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4"/>
      </w:tblGrid>
      <w:tr w:rsidR="005704E9" w:rsidRPr="00301931">
        <w:trPr>
          <w:cnfStyle w:val="100000000000" w:firstRow="1" w:lastRow="0" w:firstColumn="0" w:lastColumn="0" w:oddVBand="0" w:evenVBand="0" w:oddHBand="0" w:evenHBand="0" w:firstRowFirstColumn="0" w:firstRowLastColumn="0" w:lastRowFirstColumn="0" w:lastRowLastColumn="0"/>
        </w:trPr>
        <w:tc>
          <w:tcPr>
            <w:tcW w:w="9212" w:type="dxa"/>
            <w:tcBorders>
              <w:top w:val="none" w:sz="0" w:space="0" w:color="auto"/>
              <w:left w:val="none" w:sz="0" w:space="0" w:color="auto"/>
              <w:bottom w:val="none" w:sz="0" w:space="0" w:color="auto"/>
              <w:right w:val="none" w:sz="0" w:space="0" w:color="auto"/>
            </w:tcBorders>
            <w:shd w:val="clear" w:color="auto" w:fill="auto"/>
            <w:vAlign w:val="center"/>
          </w:tcPr>
          <w:p w:rsidR="005704E9" w:rsidRPr="00301931" w:rsidRDefault="005704E9" w:rsidP="005704E9">
            <w:pPr>
              <w:pStyle w:val="Ansprech"/>
              <w:spacing w:line="280" w:lineRule="auto"/>
              <w:rPr>
                <w:lang w:val="en-GB"/>
              </w:rPr>
            </w:pPr>
            <w:r w:rsidRPr="00A60EAC">
              <w:rPr>
                <w:noProof/>
                <w:lang w:val="fr-BE" w:eastAsia="fr-BE"/>
              </w:rPr>
              <w:drawing>
                <wp:inline distT="0" distB="0" distL="0" distR="0">
                  <wp:extent cx="2451600" cy="702000"/>
                  <wp:effectExtent l="0" t="0" r="6350" b="3175"/>
                  <wp:docPr id="4" name="Grafi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51600" cy="702000"/>
                          </a:xfrm>
                          <a:prstGeom prst="rect">
                            <a:avLst/>
                          </a:prstGeom>
                        </pic:spPr>
                      </pic:pic>
                    </a:graphicData>
                  </a:graphic>
                </wp:inline>
              </w:drawing>
            </w:r>
          </w:p>
        </w:tc>
      </w:tr>
    </w:tbl>
    <w:p w:rsidR="00CC0781" w:rsidRPr="00301931" w:rsidRDefault="00CC0781" w:rsidP="005704E9">
      <w:pPr>
        <w:pStyle w:val="Ansprech"/>
        <w:spacing w:line="280" w:lineRule="auto"/>
        <w:rPr>
          <w:lang w:val="en-GB"/>
        </w:rPr>
      </w:pPr>
    </w:p>
    <w:p w:rsidR="00CC0781" w:rsidRPr="00301931" w:rsidRDefault="00CC0781" w:rsidP="00260606">
      <w:pPr>
        <w:rPr>
          <w:lang w:val="en-GB" w:eastAsia="de-DE"/>
        </w:rPr>
      </w:pPr>
    </w:p>
    <w:p w:rsidR="001C0FF5" w:rsidRPr="00301931" w:rsidRDefault="001C0FF5" w:rsidP="00260606">
      <w:pPr>
        <w:rPr>
          <w:lang w:val="en-GB" w:eastAsia="de-DE"/>
        </w:rPr>
      </w:pPr>
    </w:p>
    <w:p w:rsidR="001C0FF5" w:rsidRPr="00301931" w:rsidRDefault="00F00A3C" w:rsidP="00260606">
      <w:pPr>
        <w:rPr>
          <w:lang w:val="en-GB" w:eastAsia="de-DE"/>
        </w:rPr>
      </w:pPr>
      <w:r>
        <w:rPr>
          <w:lang w:val="en-GB" w:eastAsia="de-DE"/>
        </w:rPr>
        <w:t>EA(14)3559:3</w:t>
      </w:r>
      <w:bookmarkStart w:id="0" w:name="_GoBack"/>
      <w:bookmarkEnd w:id="0"/>
    </w:p>
    <w:p w:rsidR="0075072B" w:rsidRPr="00301931" w:rsidRDefault="0075072B" w:rsidP="00260606">
      <w:pPr>
        <w:rPr>
          <w:lang w:val="en-GB" w:eastAsia="de-DE"/>
        </w:rPr>
      </w:pPr>
    </w:p>
    <w:p w:rsidR="001C0FF5" w:rsidRPr="00301931" w:rsidRDefault="001C0FF5" w:rsidP="00260606">
      <w:pPr>
        <w:rPr>
          <w:lang w:val="en-GB" w:eastAsia="de-DE"/>
        </w:rPr>
      </w:pPr>
    </w:p>
    <w:p w:rsidR="00F55E41" w:rsidRPr="00301931" w:rsidRDefault="00F55E41" w:rsidP="00260606">
      <w:pPr>
        <w:rPr>
          <w:lang w:val="en-GB" w:eastAsia="de-DE"/>
        </w:rPr>
      </w:pPr>
    </w:p>
    <w:p w:rsidR="00E5142D" w:rsidRPr="00301931" w:rsidRDefault="00E5142D" w:rsidP="00260606">
      <w:pPr>
        <w:rPr>
          <w:lang w:val="en-GB" w:eastAsia="de-DE"/>
        </w:rPr>
      </w:pPr>
    </w:p>
    <w:p w:rsidR="00AB6338" w:rsidRPr="00301931" w:rsidRDefault="00AB6338" w:rsidP="00260606">
      <w:pPr>
        <w:rPr>
          <w:lang w:val="en-GB" w:eastAsia="de-DE"/>
        </w:rPr>
      </w:pPr>
    </w:p>
    <w:sdt>
      <w:sdtPr>
        <w:rPr>
          <w:rStyle w:val="HaupttitelZchn"/>
          <w:b/>
          <w:lang w:val="en-GB"/>
        </w:rPr>
        <w:alias w:val="Haupttitel"/>
        <w:tag w:val="Haupttitel"/>
        <w:id w:val="1429621116"/>
        <w:placeholder>
          <w:docPart w:val="30A41B07BE434E4BBF7FF10235FCCCEA"/>
        </w:placeholder>
      </w:sdtPr>
      <w:sdtEndPr>
        <w:rPr>
          <w:rStyle w:val="DefaultParagraphFont"/>
        </w:rPr>
      </w:sdtEndPr>
      <w:sdtContent>
        <w:p w:rsidR="008D7AB0" w:rsidRPr="00301931" w:rsidRDefault="007C7D72" w:rsidP="00FD2DBF">
          <w:pPr>
            <w:pStyle w:val="Haupttitel"/>
            <w:rPr>
              <w:lang w:val="en-GB"/>
            </w:rPr>
          </w:pPr>
          <w:r w:rsidRPr="00301931">
            <w:rPr>
              <w:rStyle w:val="HaupttitelZchn"/>
              <w:b/>
              <w:lang w:val="en-GB"/>
            </w:rPr>
            <w:t>Employment in European Agriculture</w:t>
          </w:r>
          <w:r w:rsidR="005C0098" w:rsidRPr="00301931">
            <w:rPr>
              <w:rStyle w:val="HaupttitelZchn"/>
              <w:b/>
              <w:lang w:val="en-GB"/>
            </w:rPr>
            <w:t xml:space="preserve">: </w:t>
          </w:r>
          <w:r w:rsidRPr="00301931">
            <w:rPr>
              <w:rStyle w:val="HaupttitelZchn"/>
              <w:b/>
              <w:lang w:val="en-GB"/>
            </w:rPr>
            <w:t>Labour Costs, Flexibility and Contractual Aspects</w:t>
          </w:r>
        </w:p>
      </w:sdtContent>
    </w:sdt>
    <w:p w:rsidR="0075036E" w:rsidRPr="00301931" w:rsidRDefault="0075036E" w:rsidP="00260606">
      <w:pPr>
        <w:rPr>
          <w:lang w:val="en-GB" w:eastAsia="de-DE"/>
        </w:rPr>
      </w:pPr>
    </w:p>
    <w:sdt>
      <w:sdtPr>
        <w:rPr>
          <w:rStyle w:val="Untertitel1Zchn"/>
          <w:b/>
          <w:lang w:val="en-GB"/>
        </w:rPr>
        <w:alias w:val="Untertitel"/>
        <w:tag w:val="Untertitel"/>
        <w:id w:val="-163015604"/>
        <w:placeholder>
          <w:docPart w:val="C4646EDADB834F2F9F8CDC093B702E18"/>
        </w:placeholder>
      </w:sdtPr>
      <w:sdtEndPr>
        <w:rPr>
          <w:rStyle w:val="DefaultParagraphFont"/>
        </w:rPr>
      </w:sdtEndPr>
      <w:sdtContent>
        <w:p w:rsidR="0075036E" w:rsidRPr="00301931" w:rsidRDefault="00C06225" w:rsidP="007F114C">
          <w:pPr>
            <w:pStyle w:val="Untertitel1"/>
            <w:rPr>
              <w:lang w:val="en-GB"/>
            </w:rPr>
          </w:pPr>
          <w:r w:rsidRPr="00301931">
            <w:rPr>
              <w:rStyle w:val="Untertitel1Zchn"/>
              <w:b/>
              <w:lang w:val="en-GB"/>
            </w:rPr>
            <w:t>Ref: VP/2013/001/0080</w:t>
          </w:r>
        </w:p>
      </w:sdtContent>
    </w:sdt>
    <w:p w:rsidR="00323C1B" w:rsidRPr="00301931" w:rsidRDefault="00323C1B" w:rsidP="00BF3BFC">
      <w:pPr>
        <w:rPr>
          <w:rFonts w:cs="Arial"/>
          <w:lang w:val="en-GB"/>
        </w:rPr>
      </w:pPr>
    </w:p>
    <w:p w:rsidR="001C0FF5" w:rsidRPr="00301931" w:rsidRDefault="001C0FF5" w:rsidP="00967DAE">
      <w:pPr>
        <w:rPr>
          <w:rFonts w:cs="Arial"/>
          <w:lang w:val="en-GB"/>
        </w:rPr>
      </w:pPr>
    </w:p>
    <w:p w:rsidR="00ED12DF" w:rsidRPr="00301931" w:rsidRDefault="00ED12DF" w:rsidP="00967DAE">
      <w:pPr>
        <w:rPr>
          <w:rFonts w:cs="Arial"/>
          <w:lang w:val="en-GB"/>
        </w:rPr>
      </w:pPr>
    </w:p>
    <w:p w:rsidR="00ED12DF" w:rsidRPr="00301931" w:rsidRDefault="00ED12DF" w:rsidP="00967DAE">
      <w:pPr>
        <w:rPr>
          <w:rFonts w:cs="Arial"/>
          <w:lang w:val="en-GB"/>
        </w:rPr>
      </w:pPr>
    </w:p>
    <w:p w:rsidR="00ED12DF" w:rsidRPr="00301931" w:rsidRDefault="00ED12DF" w:rsidP="00967DAE">
      <w:pPr>
        <w:rPr>
          <w:rFonts w:cs="Arial"/>
          <w:lang w:val="en-GB"/>
        </w:rPr>
      </w:pPr>
    </w:p>
    <w:p w:rsidR="0075036E" w:rsidRPr="00301931" w:rsidRDefault="007C7D72" w:rsidP="007C7D72">
      <w:pPr>
        <w:pStyle w:val="Gutachten"/>
        <w:rPr>
          <w:lang w:val="en-GB"/>
        </w:rPr>
      </w:pPr>
      <w:r w:rsidRPr="00301931">
        <w:rPr>
          <w:rStyle w:val="GutachtenZchn"/>
          <w:b/>
          <w:lang w:val="en-GB"/>
        </w:rPr>
        <w:t xml:space="preserve">Project Report </w:t>
      </w:r>
    </w:p>
    <w:p w:rsidR="006053EF" w:rsidRPr="00301931" w:rsidRDefault="006053EF" w:rsidP="00BF3BFC">
      <w:pPr>
        <w:rPr>
          <w:rFonts w:cs="Arial"/>
          <w:lang w:val="en-GB"/>
        </w:rPr>
      </w:pPr>
    </w:p>
    <w:p w:rsidR="007C7D72" w:rsidRPr="003F6301" w:rsidRDefault="007C7D72" w:rsidP="00BF3BFC">
      <w:pPr>
        <w:rPr>
          <w:rStyle w:val="AnschriftZchn"/>
          <w:lang w:val="en-GB"/>
        </w:rPr>
      </w:pPr>
    </w:p>
    <w:sdt>
      <w:sdtPr>
        <w:rPr>
          <w:rStyle w:val="AnschriftZchn"/>
          <w:lang w:val="en-GB"/>
        </w:rPr>
        <w:alias w:val="Anschrift"/>
        <w:tag w:val="Anschrift"/>
        <w:id w:val="1668587599"/>
        <w:placeholder>
          <w:docPart w:val="2BE23B7B39B443D19982330FA893BD24"/>
        </w:placeholder>
      </w:sdtPr>
      <w:sdtEndPr>
        <w:rPr>
          <w:rStyle w:val="DefaultParagraphFont"/>
          <w:rFonts w:cstheme="minorBidi"/>
          <w:sz w:val="22"/>
          <w:szCs w:val="22"/>
        </w:rPr>
      </w:sdtEndPr>
      <w:sdtContent>
        <w:p w:rsidR="00461DAF" w:rsidRPr="003F6301" w:rsidRDefault="007C7D72" w:rsidP="00BF3BFC">
          <w:pPr>
            <w:rPr>
              <w:rStyle w:val="AnschriftZchn"/>
              <w:lang w:val="en-GB"/>
            </w:rPr>
          </w:pPr>
          <w:r w:rsidRPr="00301931">
            <w:rPr>
              <w:rStyle w:val="AnschriftZchn"/>
              <w:lang w:val="en-GB"/>
            </w:rPr>
            <w:t xml:space="preserve">on behalf of </w:t>
          </w:r>
        </w:p>
        <w:p w:rsidR="00461DAF" w:rsidRPr="003F6301" w:rsidRDefault="00461DAF" w:rsidP="00BF3BFC">
          <w:pPr>
            <w:rPr>
              <w:rStyle w:val="AnschriftZchn"/>
              <w:lang w:val="en-GB"/>
            </w:rPr>
          </w:pPr>
          <w:proofErr w:type="spellStart"/>
          <w:r w:rsidRPr="00301931">
            <w:rPr>
              <w:rStyle w:val="AnschriftZchn"/>
              <w:lang w:val="en-GB"/>
            </w:rPr>
            <w:t>Geopa</w:t>
          </w:r>
          <w:proofErr w:type="spellEnd"/>
          <w:r w:rsidRPr="00301931">
            <w:rPr>
              <w:rStyle w:val="AnschriftZchn"/>
              <w:lang w:val="en-GB"/>
            </w:rPr>
            <w:t xml:space="preserve">-Copa, </w:t>
          </w:r>
        </w:p>
        <w:p w:rsidR="00461DAF" w:rsidRPr="003F6301" w:rsidRDefault="00461DAF" w:rsidP="00BF3BFC">
          <w:pPr>
            <w:rPr>
              <w:rStyle w:val="AnschriftZchn"/>
              <w:lang w:val="en-GB"/>
            </w:rPr>
          </w:pPr>
          <w:r w:rsidRPr="00301931">
            <w:rPr>
              <w:rStyle w:val="AnschriftZchn"/>
              <w:lang w:val="en-GB"/>
            </w:rPr>
            <w:t xml:space="preserve">Rue de </w:t>
          </w:r>
          <w:proofErr w:type="spellStart"/>
          <w:r w:rsidRPr="00301931">
            <w:rPr>
              <w:rStyle w:val="AnschriftZchn"/>
              <w:lang w:val="en-GB"/>
            </w:rPr>
            <w:t>Trèves</w:t>
          </w:r>
          <w:proofErr w:type="spellEnd"/>
          <w:r w:rsidRPr="00301931">
            <w:rPr>
              <w:rStyle w:val="AnschriftZchn"/>
              <w:lang w:val="en-GB"/>
            </w:rPr>
            <w:t xml:space="preserve"> 61, </w:t>
          </w:r>
        </w:p>
        <w:p w:rsidR="00461DAF" w:rsidRPr="003F6301" w:rsidRDefault="00461DAF" w:rsidP="00BF3BFC">
          <w:pPr>
            <w:rPr>
              <w:rStyle w:val="AnschriftZchn"/>
              <w:lang w:val="en-GB"/>
            </w:rPr>
          </w:pPr>
          <w:r w:rsidRPr="00301931">
            <w:rPr>
              <w:rStyle w:val="AnschriftZchn"/>
              <w:lang w:val="en-GB"/>
            </w:rPr>
            <w:t xml:space="preserve">1040 Brussels, </w:t>
          </w:r>
        </w:p>
        <w:p w:rsidR="0075036E" w:rsidRPr="00301931" w:rsidRDefault="007C7D72" w:rsidP="00BF3BFC">
          <w:pPr>
            <w:rPr>
              <w:rFonts w:cs="Arial"/>
              <w:lang w:val="en-GB"/>
            </w:rPr>
          </w:pPr>
          <w:r w:rsidRPr="00301931">
            <w:rPr>
              <w:rStyle w:val="AnschriftZchn"/>
              <w:lang w:val="en-GB"/>
            </w:rPr>
            <w:t xml:space="preserve">represented by Mr </w:t>
          </w:r>
          <w:r w:rsidR="00461DAF" w:rsidRPr="00301931">
            <w:rPr>
              <w:rStyle w:val="AnschriftZchn"/>
              <w:lang w:val="en-GB"/>
            </w:rPr>
            <w:t>Pekka P</w:t>
          </w:r>
          <w:r w:rsidR="00861F91" w:rsidRPr="00301931">
            <w:rPr>
              <w:rStyle w:val="AnschriftZchn"/>
              <w:lang w:val="en-GB"/>
            </w:rPr>
            <w:t>esonen</w:t>
          </w:r>
        </w:p>
      </w:sdtContent>
    </w:sdt>
    <w:p w:rsidR="006053EF" w:rsidRPr="00301931" w:rsidRDefault="006053EF" w:rsidP="00BF3BFC">
      <w:pPr>
        <w:rPr>
          <w:rFonts w:cs="Arial"/>
          <w:lang w:val="en-GB"/>
        </w:rPr>
      </w:pPr>
    </w:p>
    <w:p w:rsidR="00C54F8A" w:rsidRPr="00301931" w:rsidRDefault="00C54F8A" w:rsidP="00C54F8A">
      <w:pPr>
        <w:rPr>
          <w:rFonts w:cs="Arial"/>
          <w:lang w:val="en-GB"/>
        </w:rPr>
      </w:pPr>
    </w:p>
    <w:p w:rsidR="00F07E8D" w:rsidRPr="00301931" w:rsidRDefault="00F07E8D" w:rsidP="00C54F8A">
      <w:pPr>
        <w:rPr>
          <w:rFonts w:cs="Arial"/>
          <w:lang w:val="en-GB"/>
        </w:rPr>
      </w:pPr>
    </w:p>
    <w:p w:rsidR="00C54F8A" w:rsidRPr="003F6301" w:rsidRDefault="007C7D72" w:rsidP="008C1AC2">
      <w:pPr>
        <w:pStyle w:val="Ansprech"/>
        <w:rPr>
          <w:rStyle w:val="AnsprechZchn"/>
          <w:lang w:val="en-GB"/>
        </w:rPr>
      </w:pPr>
      <w:r w:rsidRPr="00301931">
        <w:rPr>
          <w:rStyle w:val="AnsprechZchn"/>
          <w:b/>
          <w:sz w:val="28"/>
          <w:szCs w:val="28"/>
          <w:lang w:val="en-GB"/>
        </w:rPr>
        <w:t>Contact partner</w:t>
      </w:r>
      <w:r w:rsidR="000C7222" w:rsidRPr="00301931">
        <w:rPr>
          <w:rStyle w:val="AnsprechZchn"/>
          <w:b/>
          <w:sz w:val="28"/>
          <w:szCs w:val="28"/>
          <w:lang w:val="en-GB"/>
        </w:rPr>
        <w:t>:</w:t>
      </w:r>
    </w:p>
    <w:p w:rsidR="000C7222" w:rsidRPr="00301931" w:rsidRDefault="000C7222" w:rsidP="000C7222">
      <w:pPr>
        <w:rPr>
          <w:lang w:val="en-GB"/>
        </w:rPr>
      </w:pPr>
    </w:p>
    <w:sdt>
      <w:sdtPr>
        <w:rPr>
          <w:rStyle w:val="AnsprechZchn"/>
          <w:lang w:val="en-GB"/>
        </w:rPr>
        <w:alias w:val="Ansprechpartner"/>
        <w:tag w:val="Ansprechpartner"/>
        <w:id w:val="2001159029"/>
        <w:placeholder>
          <w:docPart w:val="2DAAEE901811416795F83D1D073BAFBC"/>
        </w:placeholder>
      </w:sdtPr>
      <w:sdtEndPr>
        <w:rPr>
          <w:rStyle w:val="DefaultParagraphFont"/>
          <w:rFonts w:cstheme="minorBidi"/>
          <w:sz w:val="22"/>
          <w:szCs w:val="22"/>
          <w:lang w:eastAsia="en-US"/>
        </w:rPr>
      </w:sdtEndPr>
      <w:sdtContent>
        <w:p w:rsidR="000C7222" w:rsidRPr="00301931" w:rsidRDefault="00274570" w:rsidP="000C7222">
          <w:pPr>
            <w:rPr>
              <w:lang w:val="en-GB"/>
            </w:rPr>
          </w:pPr>
          <w:r w:rsidRPr="00301931">
            <w:rPr>
              <w:rStyle w:val="AnsprechZchn"/>
              <w:lang w:val="en-GB"/>
            </w:rPr>
            <w:t xml:space="preserve">Christoph </w:t>
          </w:r>
          <w:proofErr w:type="spellStart"/>
          <w:r w:rsidRPr="00301931">
            <w:rPr>
              <w:rStyle w:val="AnsprechZchn"/>
              <w:lang w:val="en-GB"/>
            </w:rPr>
            <w:t>Schröder</w:t>
          </w:r>
          <w:proofErr w:type="spellEnd"/>
        </w:p>
      </w:sdtContent>
    </w:sdt>
    <w:p w:rsidR="00A660EA" w:rsidRPr="00301931" w:rsidRDefault="00A660EA" w:rsidP="000C7222">
      <w:pPr>
        <w:rPr>
          <w:lang w:val="en-GB"/>
        </w:rPr>
      </w:pPr>
    </w:p>
    <w:p w:rsidR="00074B84" w:rsidRPr="00301931" w:rsidRDefault="00074B84" w:rsidP="00BF3BFC">
      <w:pPr>
        <w:rPr>
          <w:rFonts w:cs="Arial"/>
          <w:lang w:val="en-GB"/>
        </w:rPr>
      </w:pPr>
    </w:p>
    <w:p w:rsidR="00A71766" w:rsidRPr="00301931" w:rsidRDefault="00A71766">
      <w:pPr>
        <w:spacing w:line="240" w:lineRule="auto"/>
        <w:rPr>
          <w:rFonts w:cs="Arial"/>
          <w:b/>
          <w:lang w:val="en-GB"/>
        </w:rPr>
        <w:sectPr w:rsidR="00A71766" w:rsidRPr="00301931">
          <w:headerReference w:type="default" r:id="rId8"/>
          <w:footerReference w:type="default" r:id="rId9"/>
          <w:footerReference w:type="first" r:id="rId10"/>
          <w:pgSz w:w="11906" w:h="16838"/>
          <w:pgMar w:top="1701" w:right="1417" w:bottom="2268" w:left="1417" w:header="1134" w:footer="709" w:gutter="0"/>
          <w:cols w:space="708"/>
          <w:titlePg/>
          <w:docGrid w:linePitch="360"/>
        </w:sectPr>
      </w:pPr>
    </w:p>
    <w:p w:rsidR="00D75E73" w:rsidRPr="00301931" w:rsidRDefault="00D75E73" w:rsidP="00260606">
      <w:pPr>
        <w:rPr>
          <w:lang w:val="en-GB"/>
        </w:rPr>
      </w:pPr>
    </w:p>
    <w:p w:rsidR="00D75E73" w:rsidRPr="00301931" w:rsidRDefault="00D75E73" w:rsidP="00260606">
      <w:pPr>
        <w:rPr>
          <w:lang w:val="en-GB"/>
        </w:rPr>
      </w:pPr>
    </w:p>
    <w:p w:rsidR="0075072B" w:rsidRPr="00301931" w:rsidRDefault="0075072B" w:rsidP="00260606">
      <w:pPr>
        <w:rPr>
          <w:lang w:val="en-GB"/>
        </w:rPr>
      </w:pPr>
    </w:p>
    <w:p w:rsidR="0075072B" w:rsidRPr="00301931" w:rsidRDefault="0075072B" w:rsidP="00260606">
      <w:pPr>
        <w:rPr>
          <w:lang w:val="en-GB"/>
        </w:rPr>
      </w:pPr>
    </w:p>
    <w:p w:rsidR="0075072B" w:rsidRPr="00301931" w:rsidRDefault="0075072B" w:rsidP="00260606">
      <w:pPr>
        <w:rPr>
          <w:lang w:val="en-GB"/>
        </w:rPr>
      </w:pPr>
    </w:p>
    <w:p w:rsidR="00D75E73" w:rsidRPr="00301931" w:rsidRDefault="00D75E73" w:rsidP="00260606">
      <w:pPr>
        <w:rPr>
          <w:lang w:val="en-GB"/>
        </w:rPr>
      </w:pPr>
    </w:p>
    <w:p w:rsidR="00C54F8A" w:rsidRPr="00301931" w:rsidRDefault="00C54F8A" w:rsidP="00260606">
      <w:pPr>
        <w:rPr>
          <w:lang w:val="en-GB"/>
        </w:rPr>
      </w:pPr>
    </w:p>
    <w:p w:rsidR="00C54F8A" w:rsidRPr="00301931" w:rsidRDefault="007C7D72" w:rsidP="00C54F8A">
      <w:pPr>
        <w:rPr>
          <w:rFonts w:cs="Arial"/>
          <w:b/>
          <w:lang w:val="en-GB"/>
        </w:rPr>
      </w:pPr>
      <w:r w:rsidRPr="00301931">
        <w:rPr>
          <w:rFonts w:cs="Arial"/>
          <w:b/>
          <w:lang w:val="en-GB"/>
        </w:rPr>
        <w:t xml:space="preserve">Contact details </w:t>
      </w:r>
    </w:p>
    <w:p w:rsidR="00AD1804" w:rsidRPr="00301931" w:rsidRDefault="00AD1804" w:rsidP="00260606">
      <w:pPr>
        <w:rPr>
          <w:lang w:val="en-GB"/>
        </w:rPr>
      </w:pPr>
    </w:p>
    <w:sdt>
      <w:sdtPr>
        <w:rPr>
          <w:lang w:val="en-GB"/>
        </w:rPr>
        <w:alias w:val="Kontaktdaten"/>
        <w:tag w:val="Kontaktdaten"/>
        <w:id w:val="-578282480"/>
        <w:placeholder>
          <w:docPart w:val="69812161A9894B209A1C12B6489571AB"/>
        </w:placeholder>
      </w:sdtPr>
      <w:sdtEndPr/>
      <w:sdtContent>
        <w:p w:rsidR="00274570" w:rsidRPr="00301931" w:rsidRDefault="00274570" w:rsidP="00274570">
          <w:pPr>
            <w:rPr>
              <w:lang w:val="en-GB"/>
            </w:rPr>
          </w:pPr>
          <w:r w:rsidRPr="00301931">
            <w:rPr>
              <w:lang w:val="en-GB"/>
            </w:rPr>
            <w:t xml:space="preserve">Christoph </w:t>
          </w:r>
          <w:proofErr w:type="spellStart"/>
          <w:r w:rsidRPr="00301931">
            <w:rPr>
              <w:lang w:val="en-GB"/>
            </w:rPr>
            <w:t>Schröder</w:t>
          </w:r>
          <w:proofErr w:type="spellEnd"/>
          <w:r w:rsidRPr="00301931">
            <w:rPr>
              <w:lang w:val="en-GB"/>
            </w:rPr>
            <w:br/>
            <w:t>+49 221 4981 773</w:t>
          </w:r>
          <w:r w:rsidRPr="00301931">
            <w:rPr>
              <w:lang w:val="en-GB"/>
            </w:rPr>
            <w:br/>
            <w:t>+49 221 4981 99773</w:t>
          </w:r>
        </w:p>
        <w:p w:rsidR="00C54F8A" w:rsidRPr="00301931" w:rsidRDefault="00274570" w:rsidP="00274570">
          <w:pPr>
            <w:rPr>
              <w:lang w:val="en-GB"/>
            </w:rPr>
          </w:pPr>
          <w:r w:rsidRPr="00301931">
            <w:rPr>
              <w:lang w:val="en-GB"/>
            </w:rPr>
            <w:t>schroeder.christoph@iwkoeln.de</w:t>
          </w:r>
        </w:p>
      </w:sdtContent>
    </w:sdt>
    <w:p w:rsidR="00C54F8A" w:rsidRPr="00301931" w:rsidRDefault="00C54F8A" w:rsidP="00260606">
      <w:pPr>
        <w:rPr>
          <w:lang w:val="en-GB"/>
        </w:rPr>
      </w:pPr>
    </w:p>
    <w:p w:rsidR="00596359" w:rsidRPr="00301931" w:rsidRDefault="00596359" w:rsidP="00260606">
      <w:pPr>
        <w:rPr>
          <w:lang w:val="en-GB"/>
        </w:rPr>
      </w:pPr>
    </w:p>
    <w:p w:rsidR="004D7CFA" w:rsidRPr="00301931" w:rsidRDefault="004D7CFA" w:rsidP="004D7CFA">
      <w:pPr>
        <w:rPr>
          <w:rFonts w:eastAsiaTheme="minorEastAsia"/>
          <w:noProof/>
          <w:lang w:val="en-GB"/>
        </w:rPr>
      </w:pPr>
      <w:r w:rsidRPr="00301931">
        <w:rPr>
          <w:rFonts w:eastAsiaTheme="minorEastAsia"/>
          <w:noProof/>
          <w:lang w:val="en-GB"/>
        </w:rPr>
        <w:t>Institut der deutschen Wirtschaft Köln</w:t>
      </w:r>
    </w:p>
    <w:p w:rsidR="004D7CFA" w:rsidRPr="00301931" w:rsidRDefault="004D7CFA" w:rsidP="004D7CFA">
      <w:pPr>
        <w:rPr>
          <w:rFonts w:eastAsiaTheme="minorEastAsia"/>
          <w:noProof/>
          <w:lang w:val="en-GB"/>
        </w:rPr>
      </w:pPr>
      <w:r w:rsidRPr="00301931">
        <w:rPr>
          <w:rFonts w:eastAsiaTheme="minorEastAsia"/>
          <w:noProof/>
          <w:lang w:val="en-GB"/>
        </w:rPr>
        <w:t>Postfach 10 19 42</w:t>
      </w:r>
    </w:p>
    <w:p w:rsidR="004D7CFA" w:rsidRPr="00301931" w:rsidRDefault="004D3030" w:rsidP="004D7CFA">
      <w:pPr>
        <w:rPr>
          <w:rFonts w:eastAsiaTheme="minorEastAsia"/>
          <w:noProof/>
          <w:lang w:val="en-GB"/>
        </w:rPr>
      </w:pPr>
      <w:r w:rsidRPr="00301931">
        <w:rPr>
          <w:rFonts w:eastAsiaTheme="minorEastAsia"/>
          <w:noProof/>
          <w:lang w:val="en-GB"/>
        </w:rPr>
        <w:t>50459 Cologne</w:t>
      </w:r>
    </w:p>
    <w:p w:rsidR="00C54CB1" w:rsidRPr="00301931" w:rsidRDefault="00C54CB1" w:rsidP="004D7CFA">
      <w:pPr>
        <w:rPr>
          <w:rFonts w:eastAsiaTheme="minorEastAsia"/>
          <w:noProof/>
          <w:lang w:val="en-GB"/>
        </w:rPr>
      </w:pPr>
    </w:p>
    <w:sdt>
      <w:sdtPr>
        <w:rPr>
          <w:rStyle w:val="KurztitelZchn"/>
          <w:lang w:val="en-GB"/>
        </w:rPr>
        <w:alias w:val="Kurztitel"/>
        <w:tag w:val="Kurztitel"/>
        <w:id w:val="-239799519"/>
        <w:placeholder>
          <w:docPart w:val="6E1F0136794F4B04B87899BAC7D1EFE4"/>
        </w:placeholder>
      </w:sdtPr>
      <w:sdtEndPr>
        <w:rPr>
          <w:rStyle w:val="DefaultParagraphFont"/>
        </w:rPr>
      </w:sdtEndPr>
      <w:sdtContent>
        <w:p w:rsidR="00301728" w:rsidRPr="00301931" w:rsidRDefault="00004942" w:rsidP="00C54CB1">
          <w:pPr>
            <w:pStyle w:val="Kurztitel"/>
            <w:rPr>
              <w:lang w:val="en-GB"/>
            </w:rPr>
          </w:pPr>
          <w:proofErr w:type="spellStart"/>
          <w:r w:rsidRPr="00301931">
            <w:rPr>
              <w:rStyle w:val="KurztitelZchn"/>
              <w:lang w:val="en-GB"/>
            </w:rPr>
            <w:t>Kurztitel</w:t>
          </w:r>
          <w:proofErr w:type="spellEnd"/>
        </w:p>
      </w:sdtContent>
    </w:sdt>
    <w:p w:rsidR="00301728" w:rsidRPr="00301931" w:rsidRDefault="00301728" w:rsidP="004D7CFA">
      <w:pPr>
        <w:rPr>
          <w:rFonts w:eastAsiaTheme="minorEastAsia"/>
          <w:noProof/>
          <w:lang w:val="en-GB"/>
        </w:rPr>
      </w:pPr>
    </w:p>
    <w:p w:rsidR="001157B7" w:rsidRPr="00301931" w:rsidRDefault="001157B7">
      <w:pPr>
        <w:spacing w:line="240" w:lineRule="auto"/>
        <w:rPr>
          <w:rFonts w:cs="Arial"/>
          <w:b/>
          <w:lang w:val="en-GB"/>
        </w:rPr>
        <w:sectPr w:rsidR="001157B7" w:rsidRPr="00301931">
          <w:headerReference w:type="default" r:id="rId11"/>
          <w:footerReference w:type="default" r:id="rId12"/>
          <w:pgSz w:w="11906" w:h="16838" w:code="9"/>
          <w:pgMar w:top="1701" w:right="1134" w:bottom="1531" w:left="1418" w:header="709" w:footer="709" w:gutter="0"/>
          <w:cols w:space="708"/>
          <w:docGrid w:linePitch="360"/>
        </w:sectPr>
      </w:pPr>
    </w:p>
    <w:p w:rsidR="00EF0DDF" w:rsidRPr="00301931" w:rsidRDefault="007C7D72" w:rsidP="00EF0DDF">
      <w:pPr>
        <w:rPr>
          <w:b/>
          <w:sz w:val="28"/>
          <w:lang w:val="en-GB"/>
        </w:rPr>
      </w:pPr>
      <w:r w:rsidRPr="00301931">
        <w:rPr>
          <w:b/>
          <w:sz w:val="28"/>
          <w:lang w:val="en-GB"/>
        </w:rPr>
        <w:lastRenderedPageBreak/>
        <w:t>Tab</w:t>
      </w:r>
      <w:r w:rsidR="004D3030" w:rsidRPr="00301931">
        <w:rPr>
          <w:b/>
          <w:sz w:val="28"/>
          <w:lang w:val="en-GB"/>
        </w:rPr>
        <w:t>l</w:t>
      </w:r>
      <w:r w:rsidRPr="00301931">
        <w:rPr>
          <w:b/>
          <w:sz w:val="28"/>
          <w:lang w:val="en-GB"/>
        </w:rPr>
        <w:t xml:space="preserve">e of Contents </w:t>
      </w:r>
    </w:p>
    <w:p w:rsidR="00EF0DDF" w:rsidRPr="00301931" w:rsidRDefault="00EF0DDF" w:rsidP="00EF0DDF">
      <w:pPr>
        <w:rPr>
          <w:b/>
          <w:sz w:val="28"/>
          <w:lang w:val="en-GB"/>
        </w:rPr>
      </w:pPr>
    </w:p>
    <w:p w:rsidR="00EF0DDF" w:rsidRPr="00301931" w:rsidRDefault="007C7D72" w:rsidP="00EF0DDF">
      <w:pPr>
        <w:rPr>
          <w:b/>
          <w:sz w:val="28"/>
          <w:lang w:val="en-GB"/>
        </w:rPr>
      </w:pPr>
      <w:r w:rsidRPr="00301931">
        <w:rPr>
          <w:b/>
          <w:sz w:val="28"/>
          <w:lang w:val="en-GB"/>
        </w:rPr>
        <w:t>Abstract</w:t>
      </w:r>
      <w:r w:rsidR="00EF0DDF" w:rsidRPr="00301931">
        <w:rPr>
          <w:b/>
          <w:sz w:val="28"/>
          <w:lang w:val="en-GB"/>
        </w:rPr>
        <w:tab/>
      </w:r>
      <w:r w:rsidR="00EF0DDF" w:rsidRPr="00301931">
        <w:rPr>
          <w:b/>
          <w:sz w:val="28"/>
          <w:lang w:val="en-GB"/>
        </w:rPr>
        <w:tab/>
        <w:t>4</w:t>
      </w:r>
    </w:p>
    <w:p w:rsidR="00EF0DDF" w:rsidRPr="00301931" w:rsidRDefault="007C7D72" w:rsidP="00EF0DDF">
      <w:pPr>
        <w:rPr>
          <w:b/>
          <w:sz w:val="28"/>
          <w:lang w:val="en-GB"/>
        </w:rPr>
      </w:pPr>
      <w:r w:rsidRPr="00301931">
        <w:rPr>
          <w:b/>
          <w:sz w:val="28"/>
          <w:lang w:val="en-GB"/>
        </w:rPr>
        <w:t>1</w:t>
      </w:r>
      <w:r w:rsidRPr="00301931">
        <w:rPr>
          <w:b/>
          <w:sz w:val="28"/>
          <w:lang w:val="en-GB"/>
        </w:rPr>
        <w:tab/>
        <w:t>Introduction</w:t>
      </w:r>
      <w:r w:rsidR="00EF0DDF" w:rsidRPr="00301931">
        <w:rPr>
          <w:b/>
          <w:sz w:val="28"/>
          <w:lang w:val="en-GB"/>
        </w:rPr>
        <w:tab/>
        <w:t>5</w:t>
      </w:r>
    </w:p>
    <w:p w:rsidR="00EF0DDF" w:rsidRPr="00301931" w:rsidRDefault="00EF0DDF" w:rsidP="00EF0DDF">
      <w:pPr>
        <w:rPr>
          <w:b/>
          <w:sz w:val="28"/>
          <w:lang w:val="en-GB"/>
        </w:rPr>
      </w:pPr>
      <w:r w:rsidRPr="00301931">
        <w:rPr>
          <w:b/>
          <w:sz w:val="28"/>
          <w:lang w:val="en-GB"/>
        </w:rPr>
        <w:t>2</w:t>
      </w:r>
      <w:r w:rsidRPr="00301931">
        <w:rPr>
          <w:b/>
          <w:sz w:val="28"/>
          <w:lang w:val="en-GB"/>
        </w:rPr>
        <w:tab/>
      </w:r>
      <w:r w:rsidR="007C7D72" w:rsidRPr="00301931">
        <w:rPr>
          <w:b/>
          <w:sz w:val="28"/>
          <w:lang w:val="en-GB"/>
        </w:rPr>
        <w:t xml:space="preserve">Labour Market </w:t>
      </w:r>
      <w:r w:rsidRPr="00301931">
        <w:rPr>
          <w:b/>
          <w:sz w:val="28"/>
          <w:lang w:val="en-GB"/>
        </w:rPr>
        <w:tab/>
      </w:r>
      <w:r w:rsidR="004A0505">
        <w:rPr>
          <w:b/>
          <w:sz w:val="28"/>
          <w:lang w:val="en-GB"/>
        </w:rPr>
        <w:t>6</w:t>
      </w:r>
    </w:p>
    <w:p w:rsidR="00EF0DDF" w:rsidRPr="00301931" w:rsidRDefault="002A4D39" w:rsidP="00EF0DDF">
      <w:pPr>
        <w:rPr>
          <w:b/>
          <w:sz w:val="28"/>
          <w:lang w:val="en-GB"/>
        </w:rPr>
      </w:pPr>
      <w:r w:rsidRPr="00301931">
        <w:rPr>
          <w:b/>
          <w:sz w:val="28"/>
          <w:lang w:val="en-GB"/>
        </w:rPr>
        <w:t>2</w:t>
      </w:r>
      <w:r w:rsidR="00EF0DDF" w:rsidRPr="00301931">
        <w:rPr>
          <w:b/>
          <w:sz w:val="28"/>
          <w:lang w:val="en-GB"/>
        </w:rPr>
        <w:t>.1</w:t>
      </w:r>
      <w:r w:rsidR="00EF0DDF" w:rsidRPr="00301931">
        <w:rPr>
          <w:b/>
          <w:sz w:val="28"/>
          <w:lang w:val="en-GB"/>
        </w:rPr>
        <w:tab/>
      </w:r>
      <w:r w:rsidR="007C7D72" w:rsidRPr="00301931">
        <w:rPr>
          <w:b/>
          <w:sz w:val="28"/>
          <w:lang w:val="en-GB"/>
        </w:rPr>
        <w:t xml:space="preserve">Number of Employers and Businesses </w:t>
      </w:r>
      <w:r w:rsidR="00EF0DDF" w:rsidRPr="00301931">
        <w:rPr>
          <w:b/>
          <w:sz w:val="28"/>
          <w:lang w:val="en-GB"/>
        </w:rPr>
        <w:tab/>
      </w:r>
      <w:r w:rsidR="004A0505">
        <w:rPr>
          <w:b/>
          <w:sz w:val="28"/>
          <w:lang w:val="en-GB"/>
        </w:rPr>
        <w:t>6</w:t>
      </w:r>
    </w:p>
    <w:p w:rsidR="00EF0DDF" w:rsidRPr="00301931" w:rsidRDefault="002A4D39" w:rsidP="00EF0DDF">
      <w:pPr>
        <w:rPr>
          <w:b/>
          <w:sz w:val="28"/>
          <w:lang w:val="en-GB"/>
        </w:rPr>
      </w:pPr>
      <w:r w:rsidRPr="00301931">
        <w:rPr>
          <w:b/>
          <w:sz w:val="28"/>
          <w:lang w:val="en-GB"/>
        </w:rPr>
        <w:t>2</w:t>
      </w:r>
      <w:r w:rsidR="00EF0DDF" w:rsidRPr="00301931">
        <w:rPr>
          <w:b/>
          <w:sz w:val="28"/>
          <w:lang w:val="en-GB"/>
        </w:rPr>
        <w:t>.2</w:t>
      </w:r>
      <w:r w:rsidR="00EF0DDF" w:rsidRPr="00301931">
        <w:rPr>
          <w:b/>
          <w:sz w:val="28"/>
          <w:lang w:val="en-GB"/>
        </w:rPr>
        <w:tab/>
      </w:r>
      <w:r w:rsidR="007C7D72" w:rsidRPr="00301931">
        <w:rPr>
          <w:b/>
          <w:sz w:val="28"/>
          <w:lang w:val="en-GB"/>
        </w:rPr>
        <w:t xml:space="preserve">Employees </w:t>
      </w:r>
      <w:r w:rsidR="00EF0DDF" w:rsidRPr="00301931">
        <w:rPr>
          <w:b/>
          <w:sz w:val="28"/>
          <w:lang w:val="en-GB"/>
        </w:rPr>
        <w:tab/>
      </w:r>
      <w:r w:rsidR="004A0505">
        <w:rPr>
          <w:b/>
          <w:sz w:val="28"/>
          <w:lang w:val="en-GB"/>
        </w:rPr>
        <w:t>7</w:t>
      </w:r>
    </w:p>
    <w:p w:rsidR="00EF0DDF" w:rsidRPr="00301931" w:rsidRDefault="002A4D39" w:rsidP="00EF0DDF">
      <w:pPr>
        <w:rPr>
          <w:b/>
          <w:sz w:val="28"/>
          <w:lang w:val="en-GB"/>
        </w:rPr>
      </w:pPr>
      <w:r w:rsidRPr="00301931">
        <w:rPr>
          <w:b/>
          <w:sz w:val="28"/>
          <w:lang w:val="en-GB"/>
        </w:rPr>
        <w:t>3</w:t>
      </w:r>
      <w:r w:rsidR="007C7D72" w:rsidRPr="00301931">
        <w:rPr>
          <w:b/>
          <w:sz w:val="28"/>
          <w:lang w:val="en-GB"/>
        </w:rPr>
        <w:tab/>
        <w:t>Labour Costs</w:t>
      </w:r>
      <w:r w:rsidR="00EF0DDF" w:rsidRPr="00301931">
        <w:rPr>
          <w:b/>
          <w:sz w:val="28"/>
          <w:lang w:val="en-GB"/>
        </w:rPr>
        <w:tab/>
      </w:r>
      <w:r w:rsidR="004A0505">
        <w:rPr>
          <w:b/>
          <w:sz w:val="28"/>
          <w:lang w:val="en-GB"/>
        </w:rPr>
        <w:t>9</w:t>
      </w:r>
    </w:p>
    <w:p w:rsidR="00EF0DDF" w:rsidRPr="00301931" w:rsidRDefault="002A4D39" w:rsidP="00EF0DDF">
      <w:pPr>
        <w:rPr>
          <w:b/>
          <w:sz w:val="28"/>
          <w:lang w:val="en-GB"/>
        </w:rPr>
      </w:pPr>
      <w:r w:rsidRPr="00301931">
        <w:rPr>
          <w:b/>
          <w:sz w:val="28"/>
          <w:lang w:val="en-GB"/>
        </w:rPr>
        <w:t>3</w:t>
      </w:r>
      <w:r w:rsidR="00EF0DDF" w:rsidRPr="00301931">
        <w:rPr>
          <w:b/>
          <w:sz w:val="28"/>
          <w:lang w:val="en-GB"/>
        </w:rPr>
        <w:t>.1</w:t>
      </w:r>
      <w:r w:rsidR="00EF0DDF" w:rsidRPr="00301931">
        <w:rPr>
          <w:b/>
          <w:sz w:val="28"/>
          <w:lang w:val="en-GB"/>
        </w:rPr>
        <w:tab/>
      </w:r>
      <w:r w:rsidR="007C7D72" w:rsidRPr="00301931">
        <w:rPr>
          <w:b/>
          <w:sz w:val="28"/>
          <w:lang w:val="en-GB"/>
        </w:rPr>
        <w:t xml:space="preserve">Recording of Labour Costs </w:t>
      </w:r>
      <w:r w:rsidR="00EF0DDF" w:rsidRPr="00301931">
        <w:rPr>
          <w:b/>
          <w:sz w:val="28"/>
          <w:lang w:val="en-GB"/>
        </w:rPr>
        <w:tab/>
      </w:r>
      <w:r w:rsidR="004A0505">
        <w:rPr>
          <w:b/>
          <w:sz w:val="28"/>
          <w:lang w:val="en-GB"/>
        </w:rPr>
        <w:t>9</w:t>
      </w:r>
    </w:p>
    <w:p w:rsidR="00EF0DDF" w:rsidRPr="00301931" w:rsidRDefault="002A4D39" w:rsidP="00EF0DDF">
      <w:pPr>
        <w:rPr>
          <w:b/>
          <w:sz w:val="28"/>
          <w:lang w:val="en-GB"/>
        </w:rPr>
      </w:pPr>
      <w:r w:rsidRPr="00301931">
        <w:rPr>
          <w:b/>
          <w:sz w:val="28"/>
          <w:lang w:val="en-GB"/>
        </w:rPr>
        <w:t>3</w:t>
      </w:r>
      <w:r w:rsidR="00EF0DDF" w:rsidRPr="00301931">
        <w:rPr>
          <w:b/>
          <w:sz w:val="28"/>
          <w:lang w:val="en-GB"/>
        </w:rPr>
        <w:t>.2</w:t>
      </w:r>
      <w:r w:rsidR="00EF0DDF" w:rsidRPr="00301931">
        <w:rPr>
          <w:b/>
          <w:sz w:val="28"/>
          <w:lang w:val="en-GB"/>
        </w:rPr>
        <w:tab/>
      </w:r>
      <w:r w:rsidR="007C7D72" w:rsidRPr="00301931">
        <w:rPr>
          <w:b/>
          <w:sz w:val="28"/>
          <w:lang w:val="en-GB"/>
        </w:rPr>
        <w:t xml:space="preserve">Level of Labour Costs </w:t>
      </w:r>
      <w:r w:rsidR="00EF0DDF" w:rsidRPr="00301931">
        <w:rPr>
          <w:b/>
          <w:sz w:val="28"/>
          <w:lang w:val="en-GB"/>
        </w:rPr>
        <w:tab/>
      </w:r>
      <w:r w:rsidR="004A0505">
        <w:rPr>
          <w:b/>
          <w:sz w:val="28"/>
          <w:lang w:val="en-GB"/>
        </w:rPr>
        <w:t>9</w:t>
      </w:r>
    </w:p>
    <w:p w:rsidR="00EF0DDF" w:rsidRPr="00301931" w:rsidRDefault="002A4D39" w:rsidP="00EF0DDF">
      <w:pPr>
        <w:rPr>
          <w:b/>
          <w:sz w:val="28"/>
          <w:lang w:val="en-GB"/>
        </w:rPr>
      </w:pPr>
      <w:r w:rsidRPr="00301931">
        <w:rPr>
          <w:b/>
          <w:sz w:val="28"/>
          <w:lang w:val="en-GB"/>
        </w:rPr>
        <w:t>3</w:t>
      </w:r>
      <w:r w:rsidR="00EF0DDF" w:rsidRPr="00301931">
        <w:rPr>
          <w:b/>
          <w:sz w:val="28"/>
          <w:lang w:val="en-GB"/>
        </w:rPr>
        <w:t>.3</w:t>
      </w:r>
      <w:r w:rsidR="00EF0DDF" w:rsidRPr="00301931">
        <w:rPr>
          <w:b/>
          <w:sz w:val="28"/>
          <w:lang w:val="en-GB"/>
        </w:rPr>
        <w:tab/>
        <w:t>Stru</w:t>
      </w:r>
      <w:r w:rsidR="007C7D72" w:rsidRPr="00301931">
        <w:rPr>
          <w:b/>
          <w:sz w:val="28"/>
          <w:lang w:val="en-GB"/>
        </w:rPr>
        <w:t xml:space="preserve">cture of Labour Costs </w:t>
      </w:r>
      <w:r w:rsidR="00EF0DDF" w:rsidRPr="00301931">
        <w:rPr>
          <w:b/>
          <w:sz w:val="28"/>
          <w:lang w:val="en-GB"/>
        </w:rPr>
        <w:tab/>
      </w:r>
      <w:r w:rsidR="004A0505">
        <w:rPr>
          <w:b/>
          <w:sz w:val="28"/>
          <w:lang w:val="en-GB"/>
        </w:rPr>
        <w:t>12</w:t>
      </w:r>
    </w:p>
    <w:p w:rsidR="00EF0DDF" w:rsidRPr="00301931" w:rsidRDefault="002A4D39" w:rsidP="00EF0DDF">
      <w:pPr>
        <w:rPr>
          <w:b/>
          <w:sz w:val="28"/>
          <w:lang w:val="en-GB"/>
        </w:rPr>
      </w:pPr>
      <w:r w:rsidRPr="00301931">
        <w:rPr>
          <w:b/>
          <w:sz w:val="28"/>
          <w:lang w:val="en-GB"/>
        </w:rPr>
        <w:t>3</w:t>
      </w:r>
      <w:r w:rsidR="00EF0DDF" w:rsidRPr="00301931">
        <w:rPr>
          <w:b/>
          <w:sz w:val="28"/>
          <w:lang w:val="en-GB"/>
        </w:rPr>
        <w:t>.4</w:t>
      </w:r>
      <w:r w:rsidR="00EF0DDF" w:rsidRPr="00301931">
        <w:rPr>
          <w:b/>
          <w:sz w:val="28"/>
          <w:lang w:val="en-GB"/>
        </w:rPr>
        <w:tab/>
      </w:r>
      <w:r w:rsidR="007C7D72" w:rsidRPr="00301931">
        <w:rPr>
          <w:b/>
          <w:sz w:val="28"/>
          <w:lang w:val="en-GB"/>
        </w:rPr>
        <w:t xml:space="preserve">Labour Costs for Various Categories of Employees </w:t>
      </w:r>
      <w:r w:rsidR="00EF0DDF" w:rsidRPr="00301931">
        <w:rPr>
          <w:b/>
          <w:sz w:val="28"/>
          <w:lang w:val="en-GB"/>
        </w:rPr>
        <w:tab/>
      </w:r>
      <w:r w:rsidR="004A0505">
        <w:rPr>
          <w:b/>
          <w:sz w:val="28"/>
          <w:lang w:val="en-GB"/>
        </w:rPr>
        <w:t>14</w:t>
      </w:r>
    </w:p>
    <w:p w:rsidR="00EF0DDF" w:rsidRPr="00301931" w:rsidRDefault="002A4D39" w:rsidP="00EF0DDF">
      <w:pPr>
        <w:rPr>
          <w:b/>
          <w:sz w:val="28"/>
          <w:lang w:val="en-GB"/>
        </w:rPr>
      </w:pPr>
      <w:r w:rsidRPr="00301931">
        <w:rPr>
          <w:b/>
          <w:sz w:val="28"/>
          <w:lang w:val="en-GB"/>
        </w:rPr>
        <w:t>4</w:t>
      </w:r>
      <w:r w:rsidR="00EF0DDF" w:rsidRPr="00301931">
        <w:rPr>
          <w:b/>
          <w:sz w:val="28"/>
          <w:lang w:val="en-GB"/>
        </w:rPr>
        <w:tab/>
      </w:r>
      <w:r w:rsidR="007C7D72" w:rsidRPr="00301931">
        <w:rPr>
          <w:b/>
          <w:sz w:val="28"/>
          <w:lang w:val="en-GB"/>
        </w:rPr>
        <w:t xml:space="preserve">Working Time Flexibility </w:t>
      </w:r>
      <w:r w:rsidR="00EF0DDF" w:rsidRPr="00301931">
        <w:rPr>
          <w:b/>
          <w:sz w:val="28"/>
          <w:lang w:val="en-GB"/>
        </w:rPr>
        <w:tab/>
      </w:r>
      <w:r w:rsidR="004A0505">
        <w:rPr>
          <w:b/>
          <w:sz w:val="28"/>
          <w:lang w:val="en-GB"/>
        </w:rPr>
        <w:t>15</w:t>
      </w:r>
    </w:p>
    <w:p w:rsidR="00EF0DDF" w:rsidRPr="00301931" w:rsidRDefault="002A4D39" w:rsidP="00EF0DDF">
      <w:pPr>
        <w:rPr>
          <w:b/>
          <w:sz w:val="28"/>
          <w:lang w:val="en-GB"/>
        </w:rPr>
      </w:pPr>
      <w:r w:rsidRPr="00301931">
        <w:rPr>
          <w:b/>
          <w:sz w:val="28"/>
          <w:lang w:val="en-GB"/>
        </w:rPr>
        <w:t>4</w:t>
      </w:r>
      <w:r w:rsidR="00EF0DDF" w:rsidRPr="00301931">
        <w:rPr>
          <w:b/>
          <w:sz w:val="28"/>
          <w:lang w:val="en-GB"/>
        </w:rPr>
        <w:t>.1</w:t>
      </w:r>
      <w:r w:rsidR="00EF0DDF" w:rsidRPr="00301931">
        <w:rPr>
          <w:b/>
          <w:sz w:val="28"/>
          <w:lang w:val="en-GB"/>
        </w:rPr>
        <w:tab/>
      </w:r>
      <w:r w:rsidR="007C7D72" w:rsidRPr="00301931">
        <w:rPr>
          <w:b/>
          <w:sz w:val="28"/>
          <w:lang w:val="en-GB"/>
        </w:rPr>
        <w:t xml:space="preserve">Length of Core Working Hours </w:t>
      </w:r>
      <w:r w:rsidR="00EF0DDF" w:rsidRPr="00301931">
        <w:rPr>
          <w:b/>
          <w:sz w:val="28"/>
          <w:lang w:val="en-GB"/>
        </w:rPr>
        <w:tab/>
      </w:r>
      <w:r w:rsidR="004A0505">
        <w:rPr>
          <w:b/>
          <w:sz w:val="28"/>
          <w:lang w:val="en-GB"/>
        </w:rPr>
        <w:t>15</w:t>
      </w:r>
    </w:p>
    <w:p w:rsidR="00EF0DDF" w:rsidRPr="00301931" w:rsidRDefault="002A4D39" w:rsidP="00EF0DDF">
      <w:pPr>
        <w:rPr>
          <w:b/>
          <w:sz w:val="28"/>
          <w:lang w:val="en-GB"/>
        </w:rPr>
      </w:pPr>
      <w:r w:rsidRPr="00301931">
        <w:rPr>
          <w:b/>
          <w:sz w:val="28"/>
          <w:lang w:val="en-GB"/>
        </w:rPr>
        <w:t>4</w:t>
      </w:r>
      <w:r w:rsidR="00EF0DDF" w:rsidRPr="00301931">
        <w:rPr>
          <w:b/>
          <w:sz w:val="28"/>
          <w:lang w:val="en-GB"/>
        </w:rPr>
        <w:t>.2</w:t>
      </w:r>
      <w:r w:rsidR="00EF0DDF" w:rsidRPr="00301931">
        <w:rPr>
          <w:b/>
          <w:sz w:val="28"/>
          <w:lang w:val="en-GB"/>
        </w:rPr>
        <w:tab/>
        <w:t>S</w:t>
      </w:r>
      <w:r w:rsidR="007C7D72" w:rsidRPr="00301931">
        <w:rPr>
          <w:b/>
          <w:sz w:val="28"/>
          <w:lang w:val="en-GB"/>
        </w:rPr>
        <w:t xml:space="preserve">easonal Adaptation of Working Time and Overtime </w:t>
      </w:r>
      <w:r w:rsidR="00EF0DDF" w:rsidRPr="00301931">
        <w:rPr>
          <w:b/>
          <w:sz w:val="28"/>
          <w:lang w:val="en-GB"/>
        </w:rPr>
        <w:tab/>
      </w:r>
      <w:r w:rsidR="004A0505">
        <w:rPr>
          <w:b/>
          <w:sz w:val="28"/>
          <w:lang w:val="en-GB"/>
        </w:rPr>
        <w:t>16</w:t>
      </w:r>
    </w:p>
    <w:p w:rsidR="00EF0DDF" w:rsidRPr="00301931" w:rsidRDefault="002A4D39" w:rsidP="00EF0DDF">
      <w:pPr>
        <w:rPr>
          <w:b/>
          <w:sz w:val="28"/>
          <w:lang w:val="en-GB"/>
        </w:rPr>
      </w:pPr>
      <w:r w:rsidRPr="00301931">
        <w:rPr>
          <w:b/>
          <w:sz w:val="28"/>
          <w:lang w:val="en-GB"/>
        </w:rPr>
        <w:t>4</w:t>
      </w:r>
      <w:r w:rsidR="00EF0DDF" w:rsidRPr="00301931">
        <w:rPr>
          <w:b/>
          <w:sz w:val="28"/>
          <w:lang w:val="en-GB"/>
        </w:rPr>
        <w:t>.3</w:t>
      </w:r>
      <w:r w:rsidR="00EF0DDF" w:rsidRPr="00301931">
        <w:rPr>
          <w:b/>
          <w:sz w:val="28"/>
          <w:lang w:val="en-GB"/>
        </w:rPr>
        <w:tab/>
      </w:r>
      <w:r w:rsidR="007C7D72" w:rsidRPr="00301931">
        <w:rPr>
          <w:b/>
          <w:sz w:val="28"/>
          <w:lang w:val="en-GB"/>
        </w:rPr>
        <w:t xml:space="preserve">Use of Temporary Contract Workers and Outsourcing of Contracts to Contractors </w:t>
      </w:r>
      <w:r w:rsidR="00EF0DDF" w:rsidRPr="00301931">
        <w:rPr>
          <w:b/>
          <w:sz w:val="28"/>
          <w:lang w:val="en-GB"/>
        </w:rPr>
        <w:tab/>
      </w:r>
      <w:r w:rsidR="00855221">
        <w:rPr>
          <w:b/>
          <w:sz w:val="28"/>
          <w:lang w:val="en-GB"/>
        </w:rPr>
        <w:t>19</w:t>
      </w:r>
    </w:p>
    <w:p w:rsidR="00EF0DDF" w:rsidRPr="00301931" w:rsidRDefault="002A4D39" w:rsidP="00EF0DDF">
      <w:pPr>
        <w:rPr>
          <w:b/>
          <w:sz w:val="28"/>
          <w:lang w:val="en-GB"/>
        </w:rPr>
      </w:pPr>
      <w:r w:rsidRPr="00301931">
        <w:rPr>
          <w:b/>
          <w:sz w:val="28"/>
          <w:lang w:val="en-GB"/>
        </w:rPr>
        <w:t>4</w:t>
      </w:r>
      <w:r w:rsidR="00EF0DDF" w:rsidRPr="00301931">
        <w:rPr>
          <w:b/>
          <w:sz w:val="28"/>
          <w:lang w:val="en-GB"/>
        </w:rPr>
        <w:t>.4</w:t>
      </w:r>
      <w:r w:rsidR="00EF0DDF" w:rsidRPr="00301931">
        <w:rPr>
          <w:b/>
          <w:sz w:val="28"/>
          <w:lang w:val="en-GB"/>
        </w:rPr>
        <w:tab/>
      </w:r>
      <w:r w:rsidR="007C7D72" w:rsidRPr="00301931">
        <w:rPr>
          <w:b/>
          <w:sz w:val="28"/>
          <w:lang w:val="en-GB"/>
        </w:rPr>
        <w:t xml:space="preserve">Contractual Aspects and Implementation of Working Time Flexibility </w:t>
      </w:r>
      <w:r w:rsidR="00EF0DDF" w:rsidRPr="00301931">
        <w:rPr>
          <w:b/>
          <w:sz w:val="28"/>
          <w:lang w:val="en-GB"/>
        </w:rPr>
        <w:tab/>
      </w:r>
      <w:r w:rsidR="00855221">
        <w:rPr>
          <w:b/>
          <w:sz w:val="28"/>
          <w:lang w:val="en-GB"/>
        </w:rPr>
        <w:t>19</w:t>
      </w:r>
    </w:p>
    <w:p w:rsidR="00EF0DDF" w:rsidRPr="00301931" w:rsidRDefault="002A4D39" w:rsidP="00EF0DDF">
      <w:pPr>
        <w:rPr>
          <w:b/>
          <w:sz w:val="28"/>
          <w:lang w:val="en-GB"/>
        </w:rPr>
      </w:pPr>
      <w:r w:rsidRPr="00301931">
        <w:rPr>
          <w:b/>
          <w:sz w:val="28"/>
          <w:lang w:val="en-GB"/>
        </w:rPr>
        <w:t>5</w:t>
      </w:r>
      <w:r w:rsidR="007C7D72" w:rsidRPr="00301931">
        <w:rPr>
          <w:b/>
          <w:sz w:val="28"/>
          <w:lang w:val="en-GB"/>
        </w:rPr>
        <w:tab/>
        <w:t>Conclusion</w:t>
      </w:r>
      <w:r w:rsidR="00EF0DDF" w:rsidRPr="00301931">
        <w:rPr>
          <w:b/>
          <w:sz w:val="28"/>
          <w:lang w:val="en-GB"/>
        </w:rPr>
        <w:tab/>
      </w:r>
      <w:r w:rsidR="00855221">
        <w:rPr>
          <w:b/>
          <w:sz w:val="28"/>
          <w:lang w:val="en-GB"/>
        </w:rPr>
        <w:t>21</w:t>
      </w:r>
    </w:p>
    <w:p w:rsidR="00EF0DDF" w:rsidRPr="00301931" w:rsidRDefault="007C7D72" w:rsidP="00EF0DDF">
      <w:pPr>
        <w:rPr>
          <w:b/>
          <w:sz w:val="28"/>
          <w:lang w:val="en-GB"/>
        </w:rPr>
      </w:pPr>
      <w:r w:rsidRPr="00301931">
        <w:rPr>
          <w:b/>
          <w:sz w:val="28"/>
          <w:lang w:val="en-GB"/>
        </w:rPr>
        <w:t xml:space="preserve">List of Tables </w:t>
      </w:r>
      <w:r w:rsidR="00EF0DDF" w:rsidRPr="00301931">
        <w:rPr>
          <w:b/>
          <w:sz w:val="28"/>
          <w:lang w:val="en-GB"/>
        </w:rPr>
        <w:tab/>
      </w:r>
      <w:r w:rsidR="00855221">
        <w:rPr>
          <w:b/>
          <w:sz w:val="28"/>
          <w:lang w:val="en-GB"/>
        </w:rPr>
        <w:t>23</w:t>
      </w:r>
    </w:p>
    <w:p w:rsidR="00EF0DDF" w:rsidRPr="00301931" w:rsidRDefault="007C7D72" w:rsidP="00EF0DDF">
      <w:pPr>
        <w:rPr>
          <w:b/>
          <w:sz w:val="28"/>
          <w:lang w:val="en-GB"/>
        </w:rPr>
      </w:pPr>
      <w:r w:rsidRPr="00301931">
        <w:rPr>
          <w:b/>
          <w:sz w:val="28"/>
          <w:lang w:val="en-GB"/>
        </w:rPr>
        <w:t xml:space="preserve">List of Illustrations </w:t>
      </w:r>
      <w:r w:rsidR="00EF0DDF" w:rsidRPr="00301931">
        <w:rPr>
          <w:b/>
          <w:sz w:val="28"/>
          <w:lang w:val="en-GB"/>
        </w:rPr>
        <w:tab/>
      </w:r>
      <w:r w:rsidR="00855221">
        <w:rPr>
          <w:b/>
          <w:sz w:val="28"/>
          <w:lang w:val="en-GB"/>
        </w:rPr>
        <w:t>23</w:t>
      </w:r>
    </w:p>
    <w:p w:rsidR="00D52E30" w:rsidRPr="00301931" w:rsidRDefault="00D52E30" w:rsidP="00EF0DDF">
      <w:pPr>
        <w:rPr>
          <w:b/>
          <w:sz w:val="28"/>
          <w:lang w:val="en-GB"/>
        </w:rPr>
      </w:pPr>
      <w:r w:rsidRPr="00301931">
        <w:rPr>
          <w:b/>
          <w:sz w:val="28"/>
          <w:lang w:val="en-GB"/>
        </w:rPr>
        <w:t>Annex: Questionnaire</w:t>
      </w:r>
    </w:p>
    <w:p w:rsidR="00EF0DDF" w:rsidRPr="00301931" w:rsidRDefault="00EF0DDF" w:rsidP="00EF0DDF">
      <w:pPr>
        <w:rPr>
          <w:b/>
          <w:sz w:val="28"/>
          <w:lang w:val="en-GB"/>
        </w:rPr>
      </w:pPr>
    </w:p>
    <w:p w:rsidR="00DF521E" w:rsidRPr="00301931" w:rsidRDefault="00DF521E" w:rsidP="00260606">
      <w:pPr>
        <w:rPr>
          <w:lang w:val="en-GB"/>
        </w:rPr>
      </w:pPr>
    </w:p>
    <w:p w:rsidR="001A0A66" w:rsidRPr="00301931" w:rsidRDefault="001A0A66" w:rsidP="00260606">
      <w:pPr>
        <w:rPr>
          <w:lang w:val="en-GB"/>
        </w:rPr>
      </w:pPr>
    </w:p>
    <w:p w:rsidR="001157B7" w:rsidRPr="00301931" w:rsidRDefault="001157B7" w:rsidP="00260606">
      <w:pPr>
        <w:rPr>
          <w:rFonts w:eastAsiaTheme="majorEastAsia" w:cstheme="majorBidi"/>
          <w:b/>
          <w:bCs/>
          <w:sz w:val="26"/>
          <w:szCs w:val="28"/>
          <w:lang w:val="en-GB"/>
        </w:rPr>
        <w:sectPr w:rsidR="001157B7" w:rsidRPr="00301931">
          <w:headerReference w:type="default" r:id="rId13"/>
          <w:footerReference w:type="default" r:id="rId14"/>
          <w:pgSz w:w="11906" w:h="16838" w:code="9"/>
          <w:pgMar w:top="1701" w:right="1134" w:bottom="1531" w:left="1418" w:header="709" w:footer="709" w:gutter="0"/>
          <w:cols w:space="708"/>
          <w:docGrid w:linePitch="360"/>
        </w:sectPr>
      </w:pPr>
      <w:bookmarkStart w:id="1" w:name="_Toc316718666"/>
      <w:bookmarkStart w:id="2" w:name="_Toc316718862"/>
      <w:bookmarkStart w:id="3" w:name="_Toc316719035"/>
      <w:bookmarkStart w:id="4" w:name="_Toc316792358"/>
      <w:bookmarkStart w:id="5" w:name="_Toc316792782"/>
      <w:bookmarkStart w:id="6" w:name="_Toc316792859"/>
      <w:bookmarkStart w:id="7" w:name="_Toc316793066"/>
    </w:p>
    <w:p w:rsidR="00C8140C" w:rsidRPr="00301931" w:rsidRDefault="00B05F8E" w:rsidP="00AE35D3">
      <w:pPr>
        <w:pStyle w:val="berschrift1ohneNummer"/>
        <w:rPr>
          <w:lang w:val="en-GB"/>
        </w:rPr>
      </w:pPr>
      <w:bookmarkStart w:id="8" w:name="_Toc384652960"/>
      <w:r w:rsidRPr="00301931">
        <w:rPr>
          <w:lang w:val="en-GB"/>
        </w:rPr>
        <w:lastRenderedPageBreak/>
        <w:t>Abstract</w:t>
      </w:r>
      <w:r w:rsidR="007C7D72" w:rsidRPr="00301931">
        <w:rPr>
          <w:lang w:val="en-GB"/>
        </w:rPr>
        <w:t xml:space="preserve"> </w:t>
      </w:r>
      <w:bookmarkEnd w:id="1"/>
      <w:bookmarkEnd w:id="2"/>
      <w:bookmarkEnd w:id="3"/>
      <w:bookmarkEnd w:id="4"/>
      <w:bookmarkEnd w:id="5"/>
      <w:bookmarkEnd w:id="6"/>
      <w:bookmarkEnd w:id="7"/>
      <w:bookmarkEnd w:id="8"/>
    </w:p>
    <w:p w:rsidR="00C8140C" w:rsidRPr="00301931" w:rsidRDefault="004D3030" w:rsidP="004F72C8">
      <w:pPr>
        <w:rPr>
          <w:lang w:val="en-GB"/>
        </w:rPr>
      </w:pPr>
      <w:r w:rsidRPr="00301931">
        <w:rPr>
          <w:lang w:val="en-GB"/>
        </w:rPr>
        <w:t xml:space="preserve">With financial support from </w:t>
      </w:r>
      <w:r w:rsidR="007C7D72" w:rsidRPr="00301931">
        <w:rPr>
          <w:lang w:val="en-GB"/>
        </w:rPr>
        <w:t xml:space="preserve">the European Union, </w:t>
      </w:r>
      <w:proofErr w:type="spellStart"/>
      <w:r w:rsidR="00B305F1" w:rsidRPr="00301931">
        <w:rPr>
          <w:lang w:val="en-GB"/>
        </w:rPr>
        <w:t>Geopa</w:t>
      </w:r>
      <w:proofErr w:type="spellEnd"/>
      <w:r w:rsidR="00B305F1" w:rsidRPr="00301931">
        <w:rPr>
          <w:lang w:val="en-GB"/>
        </w:rPr>
        <w:t xml:space="preserve">-Copa </w:t>
      </w:r>
      <w:r w:rsidR="007C7D72" w:rsidRPr="00301931">
        <w:rPr>
          <w:lang w:val="en-GB"/>
        </w:rPr>
        <w:t>launched and carried out a project on labour costs and working time flexibility in agriculture</w:t>
      </w:r>
      <w:r w:rsidR="00B305F1" w:rsidRPr="00301931">
        <w:rPr>
          <w:lang w:val="en-GB"/>
        </w:rPr>
        <w:t xml:space="preserve">. </w:t>
      </w:r>
      <w:r w:rsidR="00415D68" w:rsidRPr="00301931">
        <w:rPr>
          <w:lang w:val="en-GB"/>
        </w:rPr>
        <w:t>In doing so, it</w:t>
      </w:r>
      <w:r w:rsidR="007C7D72" w:rsidRPr="00301931">
        <w:rPr>
          <w:lang w:val="en-GB"/>
        </w:rPr>
        <w:t xml:space="preserve"> addressed two extremely important factors in the profitability and productivity of agricultural enterprises</w:t>
      </w:r>
      <w:r w:rsidR="0002047A" w:rsidRPr="00301931">
        <w:rPr>
          <w:lang w:val="en-GB"/>
        </w:rPr>
        <w:t>.</w:t>
      </w:r>
      <w:r w:rsidR="00850181" w:rsidRPr="00301931">
        <w:rPr>
          <w:lang w:val="en-GB"/>
        </w:rPr>
        <w:t xml:space="preserve"> </w:t>
      </w:r>
      <w:r w:rsidRPr="00301931">
        <w:rPr>
          <w:lang w:val="en-GB"/>
        </w:rPr>
        <w:t>B</w:t>
      </w:r>
      <w:r w:rsidR="00415D68" w:rsidRPr="00301931">
        <w:rPr>
          <w:lang w:val="en-GB"/>
        </w:rPr>
        <w:t>oth</w:t>
      </w:r>
      <w:r w:rsidR="007C7D72" w:rsidRPr="00301931">
        <w:rPr>
          <w:lang w:val="en-GB"/>
        </w:rPr>
        <w:t xml:space="preserve"> </w:t>
      </w:r>
      <w:r w:rsidRPr="00301931">
        <w:rPr>
          <w:lang w:val="en-GB"/>
        </w:rPr>
        <w:t xml:space="preserve">are </w:t>
      </w:r>
      <w:r w:rsidR="007C7D72" w:rsidRPr="00301931">
        <w:rPr>
          <w:lang w:val="en-GB"/>
        </w:rPr>
        <w:t>fundamental objectives for any entrepreneurial activity</w:t>
      </w:r>
      <w:r w:rsidR="005C0213" w:rsidRPr="00301931">
        <w:rPr>
          <w:lang w:val="en-GB"/>
        </w:rPr>
        <w:t xml:space="preserve"> as </w:t>
      </w:r>
      <w:r w:rsidR="00415D68" w:rsidRPr="00301931">
        <w:rPr>
          <w:lang w:val="en-GB"/>
        </w:rPr>
        <w:t>no business can hope to sur</w:t>
      </w:r>
      <w:r w:rsidRPr="00301931">
        <w:rPr>
          <w:lang w:val="en-GB"/>
        </w:rPr>
        <w:t>vive over the long term without profits</w:t>
      </w:r>
      <w:r w:rsidR="005C0213" w:rsidRPr="00301931">
        <w:rPr>
          <w:lang w:val="en-GB"/>
        </w:rPr>
        <w:t>.</w:t>
      </w:r>
      <w:r w:rsidR="00850181" w:rsidRPr="00301931">
        <w:rPr>
          <w:lang w:val="en-GB"/>
        </w:rPr>
        <w:t xml:space="preserve"> </w:t>
      </w:r>
      <w:r w:rsidRPr="00301931">
        <w:rPr>
          <w:lang w:val="en-GB"/>
        </w:rPr>
        <w:t>A glance</w:t>
      </w:r>
      <w:r w:rsidR="00415D68" w:rsidRPr="00301931">
        <w:rPr>
          <w:lang w:val="en-GB"/>
        </w:rPr>
        <w:t xml:space="preserve"> at the labour market would suggest that agriculture is largely organis</w:t>
      </w:r>
      <w:r w:rsidRPr="00301931">
        <w:rPr>
          <w:lang w:val="en-GB"/>
        </w:rPr>
        <w:t>ed into small businesses with a large number of</w:t>
      </w:r>
      <w:r w:rsidR="00415D68" w:rsidRPr="00301931">
        <w:rPr>
          <w:lang w:val="en-GB"/>
        </w:rPr>
        <w:t xml:space="preserve"> businesses that have no salaried employees</w:t>
      </w:r>
      <w:r w:rsidRPr="00301931">
        <w:rPr>
          <w:lang w:val="en-GB"/>
        </w:rPr>
        <w:t xml:space="preserve"> whatsoever</w:t>
      </w:r>
      <w:r w:rsidR="00850181" w:rsidRPr="00301931">
        <w:rPr>
          <w:lang w:val="en-GB"/>
        </w:rPr>
        <w:t>.</w:t>
      </w:r>
      <w:r w:rsidR="00321909" w:rsidRPr="00301931">
        <w:rPr>
          <w:lang w:val="en-GB"/>
        </w:rPr>
        <w:t xml:space="preserve"> </w:t>
      </w:r>
      <w:r w:rsidR="00415D68" w:rsidRPr="00301931">
        <w:rPr>
          <w:lang w:val="en-GB"/>
        </w:rPr>
        <w:t xml:space="preserve">Due to peaks in the workload, especially during </w:t>
      </w:r>
      <w:r w:rsidRPr="00301931">
        <w:rPr>
          <w:lang w:val="en-GB"/>
        </w:rPr>
        <w:t xml:space="preserve">times of harvest, </w:t>
      </w:r>
      <w:r w:rsidR="00415D68" w:rsidRPr="00301931">
        <w:rPr>
          <w:lang w:val="en-GB"/>
        </w:rPr>
        <w:t xml:space="preserve">seasonal workers are </w:t>
      </w:r>
      <w:r w:rsidRPr="00301931">
        <w:rPr>
          <w:lang w:val="en-GB"/>
        </w:rPr>
        <w:t>often employed</w:t>
      </w:r>
      <w:r w:rsidR="00321909" w:rsidRPr="00301931">
        <w:rPr>
          <w:lang w:val="en-GB"/>
        </w:rPr>
        <w:t xml:space="preserve">. </w:t>
      </w:r>
      <w:r w:rsidR="00415D68" w:rsidRPr="00301931">
        <w:rPr>
          <w:lang w:val="en-GB"/>
        </w:rPr>
        <w:t xml:space="preserve">Often their numbers </w:t>
      </w:r>
      <w:r w:rsidRPr="00301931">
        <w:rPr>
          <w:lang w:val="en-GB"/>
        </w:rPr>
        <w:t>exceed those in the permanent</w:t>
      </w:r>
      <w:r w:rsidR="00415D68" w:rsidRPr="00301931">
        <w:rPr>
          <w:lang w:val="en-GB"/>
        </w:rPr>
        <w:t xml:space="preserve"> workforce</w:t>
      </w:r>
      <w:r w:rsidR="00F50A21" w:rsidRPr="00301931">
        <w:rPr>
          <w:lang w:val="en-GB"/>
        </w:rPr>
        <w:t xml:space="preserve">. </w:t>
      </w:r>
      <w:r w:rsidR="00415D68" w:rsidRPr="00301931">
        <w:rPr>
          <w:lang w:val="en-GB"/>
        </w:rPr>
        <w:t>The latter, however, tend to work more hours in total because seasonal workers are taken on for shorter periods of time</w:t>
      </w:r>
      <w:r w:rsidR="00F50A21" w:rsidRPr="00301931">
        <w:rPr>
          <w:lang w:val="en-GB"/>
        </w:rPr>
        <w:t xml:space="preserve">. </w:t>
      </w:r>
      <w:r w:rsidR="00415D68" w:rsidRPr="00301931">
        <w:rPr>
          <w:lang w:val="en-GB"/>
        </w:rPr>
        <w:t>Temporary agency workers and contractors on the other hand are rarely found in the agriculture sector</w:t>
      </w:r>
      <w:r w:rsidR="00F50A21" w:rsidRPr="00301931">
        <w:rPr>
          <w:lang w:val="en-GB"/>
        </w:rPr>
        <w:t xml:space="preserve">. </w:t>
      </w:r>
      <w:r w:rsidR="00415D68" w:rsidRPr="00301931">
        <w:rPr>
          <w:lang w:val="en-GB"/>
        </w:rPr>
        <w:t>Labour costs differ dramatically across the European Union</w:t>
      </w:r>
      <w:r w:rsidR="00F50A21" w:rsidRPr="00301931">
        <w:rPr>
          <w:lang w:val="en-GB"/>
        </w:rPr>
        <w:t xml:space="preserve">. </w:t>
      </w:r>
      <w:r w:rsidR="005C0213" w:rsidRPr="00301931">
        <w:rPr>
          <w:lang w:val="en-GB"/>
        </w:rPr>
        <w:t>In the most expensive country, labour costs are nine times higher than in the least expensive location. In approximately half of the countries studied, s</w:t>
      </w:r>
      <w:r w:rsidR="007B2491" w:rsidRPr="00301931">
        <w:rPr>
          <w:lang w:val="en-GB"/>
        </w:rPr>
        <w:t xml:space="preserve">easonal workers </w:t>
      </w:r>
      <w:r w:rsidR="005C0213" w:rsidRPr="00301931">
        <w:rPr>
          <w:lang w:val="en-GB"/>
        </w:rPr>
        <w:t>came with</w:t>
      </w:r>
      <w:r w:rsidR="007B2491" w:rsidRPr="00301931">
        <w:rPr>
          <w:lang w:val="en-GB"/>
        </w:rPr>
        <w:t xml:space="preserve"> lower labour costs than permanent employees</w:t>
      </w:r>
      <w:r w:rsidR="00773C30" w:rsidRPr="00301931">
        <w:rPr>
          <w:lang w:val="en-GB"/>
        </w:rPr>
        <w:t xml:space="preserve">. </w:t>
      </w:r>
      <w:r w:rsidR="007B2491" w:rsidRPr="00301931">
        <w:rPr>
          <w:lang w:val="en-GB"/>
        </w:rPr>
        <w:t>Internation</w:t>
      </w:r>
      <w:r w:rsidRPr="00301931">
        <w:rPr>
          <w:lang w:val="en-GB"/>
        </w:rPr>
        <w:t>ally, there was no logical sequence</w:t>
      </w:r>
      <w:r w:rsidR="007B2491" w:rsidRPr="00301931">
        <w:rPr>
          <w:lang w:val="en-GB"/>
        </w:rPr>
        <w:t xml:space="preserve"> when comparing the costs of permanent employees, seasonal workers</w:t>
      </w:r>
      <w:r w:rsidR="005C0213" w:rsidRPr="00301931">
        <w:rPr>
          <w:lang w:val="en-GB"/>
        </w:rPr>
        <w:t xml:space="preserve"> and</w:t>
      </w:r>
      <w:r w:rsidR="007B2491" w:rsidRPr="00301931">
        <w:rPr>
          <w:lang w:val="en-GB"/>
        </w:rPr>
        <w:t xml:space="preserve"> temporary agency workers</w:t>
      </w:r>
      <w:r w:rsidR="00773C30" w:rsidRPr="00301931">
        <w:rPr>
          <w:lang w:val="en-GB"/>
        </w:rPr>
        <w:t xml:space="preserve">. </w:t>
      </w:r>
      <w:r w:rsidR="007B2491" w:rsidRPr="00301931">
        <w:rPr>
          <w:lang w:val="en-GB"/>
        </w:rPr>
        <w:t>There were also major differences in labour cost structures</w:t>
      </w:r>
      <w:r w:rsidR="00773C30" w:rsidRPr="00301931">
        <w:rPr>
          <w:lang w:val="en-GB"/>
        </w:rPr>
        <w:t xml:space="preserve">. </w:t>
      </w:r>
      <w:r w:rsidR="007B2491" w:rsidRPr="00301931">
        <w:rPr>
          <w:lang w:val="en-GB"/>
        </w:rPr>
        <w:t>This meant that</w:t>
      </w:r>
      <w:r w:rsidRPr="00301931">
        <w:rPr>
          <w:lang w:val="en-GB"/>
        </w:rPr>
        <w:t>,</w:t>
      </w:r>
      <w:r w:rsidR="007B2491" w:rsidRPr="00301931">
        <w:rPr>
          <w:lang w:val="en-GB"/>
        </w:rPr>
        <w:t xml:space="preserve"> in Ireland, on top of remuneration for works carried out, there was </w:t>
      </w:r>
      <w:r w:rsidR="00A6355C" w:rsidRPr="00301931">
        <w:rPr>
          <w:lang w:val="en-GB"/>
        </w:rPr>
        <w:t>only</w:t>
      </w:r>
      <w:r w:rsidR="00197104" w:rsidRPr="00301931">
        <w:rPr>
          <w:lang w:val="en-GB"/>
        </w:rPr>
        <w:t xml:space="preserve"> an additional 23%</w:t>
      </w:r>
      <w:r w:rsidR="007B2491" w:rsidRPr="00301931">
        <w:rPr>
          <w:lang w:val="en-GB"/>
        </w:rPr>
        <w:t xml:space="preserve"> to be paid in additional costs such as </w:t>
      </w:r>
      <w:r w:rsidR="00A6355C" w:rsidRPr="00301931">
        <w:rPr>
          <w:lang w:val="en-GB"/>
        </w:rPr>
        <w:t>special payments</w:t>
      </w:r>
      <w:r w:rsidR="006346EA" w:rsidRPr="00301931">
        <w:rPr>
          <w:lang w:val="en-GB"/>
        </w:rPr>
        <w:t xml:space="preserve">, </w:t>
      </w:r>
      <w:r w:rsidR="00A6355C" w:rsidRPr="00301931">
        <w:rPr>
          <w:lang w:val="en-GB"/>
        </w:rPr>
        <w:t>payments for days not worked</w:t>
      </w:r>
      <w:r w:rsidR="006346EA" w:rsidRPr="00301931">
        <w:rPr>
          <w:lang w:val="en-GB"/>
        </w:rPr>
        <w:t xml:space="preserve">, </w:t>
      </w:r>
      <w:r w:rsidR="00A6355C" w:rsidRPr="00301931">
        <w:rPr>
          <w:lang w:val="en-GB"/>
        </w:rPr>
        <w:t>employers’ social security contributions and miscellaneous costs</w:t>
      </w:r>
      <w:r w:rsidR="006346EA" w:rsidRPr="00301931">
        <w:rPr>
          <w:lang w:val="en-GB"/>
        </w:rPr>
        <w:t xml:space="preserve">. </w:t>
      </w:r>
      <w:r w:rsidRPr="00301931">
        <w:rPr>
          <w:lang w:val="en-GB"/>
        </w:rPr>
        <w:t>I</w:t>
      </w:r>
      <w:r w:rsidR="00A6355C" w:rsidRPr="00301931">
        <w:rPr>
          <w:lang w:val="en-GB"/>
        </w:rPr>
        <w:t>n Spain,</w:t>
      </w:r>
      <w:r w:rsidRPr="00301931">
        <w:rPr>
          <w:lang w:val="en-GB"/>
        </w:rPr>
        <w:t xml:space="preserve"> on the other hand,</w:t>
      </w:r>
      <w:r w:rsidR="00A6355C" w:rsidRPr="00301931">
        <w:rPr>
          <w:lang w:val="en-GB"/>
        </w:rPr>
        <w:t xml:space="preserve"> these additional costs amount</w:t>
      </w:r>
      <w:r w:rsidRPr="00301931">
        <w:rPr>
          <w:lang w:val="en-GB"/>
        </w:rPr>
        <w:t>ed</w:t>
      </w:r>
      <w:r w:rsidR="00A6355C" w:rsidRPr="00301931">
        <w:rPr>
          <w:lang w:val="en-GB"/>
        </w:rPr>
        <w:t xml:space="preserve"> to </w:t>
      </w:r>
      <w:r w:rsidR="00197104" w:rsidRPr="00301931">
        <w:rPr>
          <w:lang w:val="en-GB"/>
        </w:rPr>
        <w:t>107%</w:t>
      </w:r>
      <w:r w:rsidR="006346EA" w:rsidRPr="00301931">
        <w:rPr>
          <w:lang w:val="en-GB"/>
        </w:rPr>
        <w:t xml:space="preserve">. </w:t>
      </w:r>
      <w:r w:rsidR="008E226B" w:rsidRPr="00301931">
        <w:rPr>
          <w:lang w:val="en-GB"/>
        </w:rPr>
        <w:t xml:space="preserve">These values, however, can only really be viewed as a rough indication as, in the majority of countries, the calculations had to include at least partial estimates. </w:t>
      </w:r>
      <w:r w:rsidR="00A6355C" w:rsidRPr="00301931">
        <w:rPr>
          <w:lang w:val="en-GB"/>
        </w:rPr>
        <w:t>In many countries, working time can be adapted on a fully flexible basis to reflect the seasonal operational needs</w:t>
      </w:r>
      <w:r w:rsidR="005A6FA0" w:rsidRPr="00301931">
        <w:rPr>
          <w:lang w:val="en-GB"/>
        </w:rPr>
        <w:t xml:space="preserve">. </w:t>
      </w:r>
      <w:r w:rsidR="00A6355C" w:rsidRPr="00301931">
        <w:rPr>
          <w:lang w:val="en-GB"/>
        </w:rPr>
        <w:t xml:space="preserve">In a number of cases, however, the </w:t>
      </w:r>
      <w:r w:rsidR="00796A52" w:rsidRPr="00301931">
        <w:rPr>
          <w:lang w:val="en-GB"/>
        </w:rPr>
        <w:t xml:space="preserve">legal </w:t>
      </w:r>
      <w:r w:rsidR="00A6355C" w:rsidRPr="00301931">
        <w:rPr>
          <w:lang w:val="en-GB"/>
        </w:rPr>
        <w:t xml:space="preserve">modulation options </w:t>
      </w:r>
      <w:r w:rsidR="00796A52" w:rsidRPr="00301931">
        <w:rPr>
          <w:lang w:val="en-GB"/>
        </w:rPr>
        <w:t>appear to be generous but are actually restricted through strict guidelines on contractual implementation</w:t>
      </w:r>
      <w:r w:rsidR="005A6FA0" w:rsidRPr="00301931">
        <w:rPr>
          <w:lang w:val="en-GB"/>
        </w:rPr>
        <w:t xml:space="preserve">. </w:t>
      </w:r>
      <w:r w:rsidR="00796A52" w:rsidRPr="00301931">
        <w:rPr>
          <w:lang w:val="en-GB"/>
        </w:rPr>
        <w:t xml:space="preserve">This is the case, for example, in France where for a modulation phase of a maximum of 12 months, </w:t>
      </w:r>
      <w:r w:rsidRPr="00301931">
        <w:rPr>
          <w:lang w:val="en-GB"/>
        </w:rPr>
        <w:t>there must be agreement in advance on</w:t>
      </w:r>
      <w:r w:rsidR="00796A52" w:rsidRPr="00301931">
        <w:rPr>
          <w:lang w:val="en-GB"/>
        </w:rPr>
        <w:t xml:space="preserve"> when a longer period th</w:t>
      </w:r>
      <w:r w:rsidRPr="00301931">
        <w:rPr>
          <w:lang w:val="en-GB"/>
        </w:rPr>
        <w:t>an usual will be worked, when the working time</w:t>
      </w:r>
      <w:r w:rsidR="00796A52" w:rsidRPr="00301931">
        <w:rPr>
          <w:lang w:val="en-GB"/>
        </w:rPr>
        <w:t xml:space="preserve"> will be shorter and when normal hours will apply</w:t>
      </w:r>
      <w:r w:rsidR="00075062" w:rsidRPr="00301931">
        <w:rPr>
          <w:lang w:val="en-GB"/>
        </w:rPr>
        <w:t xml:space="preserve">. </w:t>
      </w:r>
      <w:r w:rsidR="00796A52" w:rsidRPr="00301931">
        <w:rPr>
          <w:lang w:val="en-GB"/>
        </w:rPr>
        <w:t>The number of employees who will be affected by</w:t>
      </w:r>
      <w:r w:rsidRPr="00301931">
        <w:rPr>
          <w:lang w:val="en-GB"/>
        </w:rPr>
        <w:t xml:space="preserve"> the</w:t>
      </w:r>
      <w:r w:rsidR="00796A52" w:rsidRPr="00301931">
        <w:rPr>
          <w:lang w:val="en-GB"/>
        </w:rPr>
        <w:t xml:space="preserve"> modulation also has to be specified in advance</w:t>
      </w:r>
      <w:r w:rsidR="00075062" w:rsidRPr="00301931">
        <w:rPr>
          <w:lang w:val="en-GB"/>
        </w:rPr>
        <w:t xml:space="preserve">. </w:t>
      </w:r>
      <w:r w:rsidR="00270AFC" w:rsidRPr="00301931">
        <w:rPr>
          <w:lang w:val="en-GB"/>
        </w:rPr>
        <w:t>Temporary agency workers and contractors are relatively uncommon in agriculture</w:t>
      </w:r>
      <w:r w:rsidR="00075062" w:rsidRPr="00301931">
        <w:rPr>
          <w:lang w:val="en-GB"/>
        </w:rPr>
        <w:t xml:space="preserve">. </w:t>
      </w:r>
      <w:r w:rsidR="00270AFC" w:rsidRPr="00301931">
        <w:rPr>
          <w:lang w:val="en-GB"/>
        </w:rPr>
        <w:t>There are, however, models in Italy</w:t>
      </w:r>
      <w:r w:rsidR="00921E09" w:rsidRPr="00301931">
        <w:rPr>
          <w:lang w:val="en-GB"/>
        </w:rPr>
        <w:t xml:space="preserve"> which </w:t>
      </w:r>
      <w:r w:rsidR="008E226B" w:rsidRPr="00301931">
        <w:rPr>
          <w:lang w:val="en-GB"/>
        </w:rPr>
        <w:t>offer the harvest as a</w:t>
      </w:r>
      <w:r w:rsidRPr="00301931">
        <w:rPr>
          <w:lang w:val="en-GB"/>
        </w:rPr>
        <w:t xml:space="preserve"> </w:t>
      </w:r>
      <w:r w:rsidR="008E226B" w:rsidRPr="00301931">
        <w:rPr>
          <w:lang w:val="en-GB"/>
        </w:rPr>
        <w:t>public service contract</w:t>
      </w:r>
      <w:r w:rsidR="00921E09" w:rsidRPr="00301931">
        <w:rPr>
          <w:lang w:val="en-GB"/>
        </w:rPr>
        <w:t xml:space="preserve"> </w:t>
      </w:r>
      <w:r w:rsidRPr="00301931">
        <w:rPr>
          <w:lang w:val="en-GB"/>
        </w:rPr>
        <w:t>or which involve outsourcing</w:t>
      </w:r>
      <w:r w:rsidR="00921E09" w:rsidRPr="00301931">
        <w:rPr>
          <w:lang w:val="en-GB"/>
        </w:rPr>
        <w:t xml:space="preserve"> the harvest to the buyer of </w:t>
      </w:r>
      <w:r w:rsidRPr="00301931">
        <w:rPr>
          <w:lang w:val="en-GB"/>
        </w:rPr>
        <w:t xml:space="preserve">the </w:t>
      </w:r>
      <w:r w:rsidR="00921E09" w:rsidRPr="00301931">
        <w:rPr>
          <w:lang w:val="en-GB"/>
        </w:rPr>
        <w:t>agricultural products</w:t>
      </w:r>
      <w:r w:rsidR="008C749D" w:rsidRPr="00301931">
        <w:rPr>
          <w:lang w:val="en-GB"/>
        </w:rPr>
        <w:t>.</w:t>
      </w:r>
      <w:r w:rsidR="008E226B" w:rsidRPr="00301931">
        <w:rPr>
          <w:lang w:val="en-GB"/>
        </w:rPr>
        <w:t xml:space="preserve"> This is a prime example of the need to regulate working time in a way that is flexible. </w:t>
      </w:r>
    </w:p>
    <w:p w:rsidR="00691FC2" w:rsidRPr="00301931" w:rsidRDefault="00691FC2" w:rsidP="00260606">
      <w:pPr>
        <w:rPr>
          <w:lang w:val="en-GB"/>
        </w:rPr>
      </w:pPr>
    </w:p>
    <w:p w:rsidR="00A968CE" w:rsidRPr="00301931" w:rsidRDefault="00A968CE" w:rsidP="00260606">
      <w:pPr>
        <w:rPr>
          <w:lang w:val="en-GB"/>
        </w:rPr>
      </w:pPr>
    </w:p>
    <w:p w:rsidR="00276926" w:rsidRPr="00301931" w:rsidRDefault="00276926" w:rsidP="00260606">
      <w:pPr>
        <w:rPr>
          <w:lang w:val="en-GB"/>
        </w:rPr>
      </w:pPr>
    </w:p>
    <w:p w:rsidR="00A968CE" w:rsidRPr="00301931" w:rsidRDefault="00A968CE" w:rsidP="00260606">
      <w:pPr>
        <w:rPr>
          <w:lang w:val="en-GB"/>
        </w:rPr>
      </w:pPr>
    </w:p>
    <w:p w:rsidR="00A968CE" w:rsidRPr="00301931" w:rsidRDefault="00A968CE" w:rsidP="00260606">
      <w:pPr>
        <w:rPr>
          <w:lang w:val="en-GB"/>
        </w:rPr>
      </w:pPr>
      <w:r w:rsidRPr="00301931">
        <w:rPr>
          <w:lang w:val="en-GB"/>
        </w:rPr>
        <w:br w:type="page"/>
      </w:r>
    </w:p>
    <w:p w:rsidR="003F259F" w:rsidRPr="00301931" w:rsidRDefault="002D0A85" w:rsidP="003F259F">
      <w:pPr>
        <w:pStyle w:val="Heading1"/>
        <w:rPr>
          <w:lang w:val="en-GB"/>
        </w:rPr>
      </w:pPr>
      <w:bookmarkStart w:id="9" w:name="_Toc384652961"/>
      <w:r w:rsidRPr="00301931">
        <w:rPr>
          <w:lang w:val="en-GB"/>
        </w:rPr>
        <w:lastRenderedPageBreak/>
        <w:t>Introduction</w:t>
      </w:r>
      <w:bookmarkEnd w:id="9"/>
    </w:p>
    <w:p w:rsidR="005817A1" w:rsidRPr="00301931" w:rsidRDefault="005817A1" w:rsidP="00D84C15">
      <w:pPr>
        <w:rPr>
          <w:lang w:val="en-GB"/>
        </w:rPr>
      </w:pPr>
    </w:p>
    <w:p w:rsidR="00D963B8" w:rsidRPr="00301931" w:rsidRDefault="002D0A85" w:rsidP="00D84C15">
      <w:pPr>
        <w:rPr>
          <w:lang w:val="en-GB"/>
        </w:rPr>
      </w:pPr>
      <w:r w:rsidRPr="00301931">
        <w:rPr>
          <w:lang w:val="en-GB"/>
        </w:rPr>
        <w:t>Agriculture is an economic sector with very specific conditions</w:t>
      </w:r>
      <w:r w:rsidR="007D02E2" w:rsidRPr="00301931">
        <w:rPr>
          <w:lang w:val="en-GB"/>
        </w:rPr>
        <w:t xml:space="preserve">. </w:t>
      </w:r>
      <w:r w:rsidR="00074B77" w:rsidRPr="00301931">
        <w:rPr>
          <w:lang w:val="en-GB"/>
        </w:rPr>
        <w:t>This is due not least of all to the dependency on the weather conditions, precipitation and climate</w:t>
      </w:r>
      <w:r w:rsidR="007D02E2" w:rsidRPr="00301931">
        <w:rPr>
          <w:lang w:val="en-GB"/>
        </w:rPr>
        <w:t xml:space="preserve">. </w:t>
      </w:r>
      <w:r w:rsidR="009B7CB5" w:rsidRPr="00301931">
        <w:rPr>
          <w:lang w:val="en-GB"/>
        </w:rPr>
        <w:t>These factors have</w:t>
      </w:r>
      <w:r w:rsidR="00074B77" w:rsidRPr="00301931">
        <w:rPr>
          <w:lang w:val="en-GB"/>
        </w:rPr>
        <w:t xml:space="preserve"> a considerable influence on the labour market</w:t>
      </w:r>
      <w:r w:rsidR="007D02E2" w:rsidRPr="00301931">
        <w:rPr>
          <w:lang w:val="en-GB"/>
        </w:rPr>
        <w:t xml:space="preserve">. </w:t>
      </w:r>
      <w:r w:rsidR="00074B77" w:rsidRPr="00301931">
        <w:rPr>
          <w:lang w:val="en-GB"/>
        </w:rPr>
        <w:t>During times of harvest there are very pronounced peaks in workload which can only be predicted on a short term basis due to the weather conditions and seasonality</w:t>
      </w:r>
      <w:r w:rsidR="00C03071" w:rsidRPr="00301931">
        <w:rPr>
          <w:lang w:val="en-GB"/>
        </w:rPr>
        <w:t xml:space="preserve">. </w:t>
      </w:r>
    </w:p>
    <w:p w:rsidR="007B3B55" w:rsidRPr="00301931" w:rsidRDefault="00074B77" w:rsidP="00D84C15">
      <w:pPr>
        <w:rPr>
          <w:lang w:val="en-GB"/>
        </w:rPr>
      </w:pPr>
      <w:r w:rsidRPr="00301931">
        <w:rPr>
          <w:lang w:val="en-GB"/>
        </w:rPr>
        <w:t>Additionally, many agricultural enterprises are very small and have onl</w:t>
      </w:r>
      <w:r w:rsidR="001E53B4" w:rsidRPr="00301931">
        <w:rPr>
          <w:lang w:val="en-GB"/>
        </w:rPr>
        <w:t>y a few employees</w:t>
      </w:r>
      <w:r w:rsidR="009B7CB5" w:rsidRPr="00301931">
        <w:rPr>
          <w:lang w:val="en-GB"/>
        </w:rPr>
        <w:t>,</w:t>
      </w:r>
      <w:r w:rsidR="001E53B4" w:rsidRPr="00301931">
        <w:rPr>
          <w:lang w:val="en-GB"/>
        </w:rPr>
        <w:t xml:space="preserve"> if any at all, who are very often family members helping out</w:t>
      </w:r>
      <w:r w:rsidR="00315381" w:rsidRPr="00301931">
        <w:rPr>
          <w:lang w:val="en-GB"/>
        </w:rPr>
        <w:t xml:space="preserve">. </w:t>
      </w:r>
      <w:r w:rsidR="001E53B4" w:rsidRPr="00301931">
        <w:rPr>
          <w:lang w:val="en-GB"/>
        </w:rPr>
        <w:t>This means that official data on agriculture is highly fragmented, especially where data on labour costs is concerned</w:t>
      </w:r>
      <w:r w:rsidR="00315381" w:rsidRPr="00301931">
        <w:rPr>
          <w:lang w:val="en-GB"/>
        </w:rPr>
        <w:t>.</w:t>
      </w:r>
      <w:r w:rsidR="00B0271A" w:rsidRPr="00301931">
        <w:rPr>
          <w:lang w:val="en-GB"/>
        </w:rPr>
        <w:t xml:space="preserve"> </w:t>
      </w:r>
      <w:r w:rsidR="009B7CB5" w:rsidRPr="00301931">
        <w:rPr>
          <w:lang w:val="en-GB"/>
        </w:rPr>
        <w:t>As a consequence, agriculture</w:t>
      </w:r>
      <w:r w:rsidR="001E53B4" w:rsidRPr="00301931">
        <w:rPr>
          <w:lang w:val="en-GB"/>
        </w:rPr>
        <w:t xml:space="preserve"> is not included in the labour cost survey </w:t>
      </w:r>
      <w:r w:rsidR="009B7CB5" w:rsidRPr="00301931">
        <w:rPr>
          <w:lang w:val="en-GB"/>
        </w:rPr>
        <w:t>carried out by the</w:t>
      </w:r>
      <w:r w:rsidR="001E53B4" w:rsidRPr="00301931">
        <w:rPr>
          <w:lang w:val="en-GB"/>
        </w:rPr>
        <w:t xml:space="preserve"> European Commission every four years</w:t>
      </w:r>
      <w:r w:rsidR="00B0271A" w:rsidRPr="00301931">
        <w:rPr>
          <w:lang w:val="en-GB"/>
        </w:rPr>
        <w:t>.</w:t>
      </w:r>
    </w:p>
    <w:p w:rsidR="00B0271A" w:rsidRPr="00301931" w:rsidRDefault="001E53B4" w:rsidP="00D84C15">
      <w:pPr>
        <w:rPr>
          <w:lang w:val="en-GB"/>
        </w:rPr>
      </w:pPr>
      <w:r w:rsidRPr="00301931">
        <w:rPr>
          <w:lang w:val="en-GB"/>
        </w:rPr>
        <w:t>In o</w:t>
      </w:r>
      <w:r w:rsidR="009B7CB5" w:rsidRPr="00301931">
        <w:rPr>
          <w:lang w:val="en-GB"/>
        </w:rPr>
        <w:t>rder to plug a number of these gaps</w:t>
      </w:r>
      <w:r w:rsidRPr="00301931">
        <w:rPr>
          <w:lang w:val="en-GB"/>
        </w:rPr>
        <w:t xml:space="preserve"> and explore in greater detail the relationship between labour costs and working time flexibility,</w:t>
      </w:r>
      <w:r w:rsidR="00B0271A" w:rsidRPr="00301931">
        <w:rPr>
          <w:lang w:val="en-GB"/>
        </w:rPr>
        <w:t xml:space="preserve"> </w:t>
      </w:r>
      <w:proofErr w:type="spellStart"/>
      <w:r w:rsidR="005C0098" w:rsidRPr="00301931">
        <w:rPr>
          <w:lang w:val="en-GB"/>
        </w:rPr>
        <w:t>Geopa</w:t>
      </w:r>
      <w:proofErr w:type="spellEnd"/>
      <w:r w:rsidR="005C0098" w:rsidRPr="00301931">
        <w:rPr>
          <w:lang w:val="en-GB"/>
        </w:rPr>
        <w:t>-Copa</w:t>
      </w:r>
      <w:r w:rsidRPr="00301931">
        <w:rPr>
          <w:lang w:val="en-GB"/>
        </w:rPr>
        <w:t xml:space="preserve"> launched and carried out a project </w:t>
      </w:r>
      <w:r w:rsidR="00122599" w:rsidRPr="00301931">
        <w:rPr>
          <w:lang w:val="en-GB"/>
        </w:rPr>
        <w:t xml:space="preserve">that was </w:t>
      </w:r>
      <w:r w:rsidRPr="00301931">
        <w:rPr>
          <w:lang w:val="en-GB"/>
        </w:rPr>
        <w:t>supported by the European Commission</w:t>
      </w:r>
      <w:r w:rsidR="00F717DC" w:rsidRPr="00301931">
        <w:rPr>
          <w:lang w:val="en-GB"/>
        </w:rPr>
        <w:t xml:space="preserve">. </w:t>
      </w:r>
      <w:r w:rsidRPr="00301931">
        <w:rPr>
          <w:lang w:val="en-GB"/>
        </w:rPr>
        <w:t>As part of the project, a questionnaire was dr</w:t>
      </w:r>
      <w:r w:rsidR="00122599" w:rsidRPr="00301931">
        <w:rPr>
          <w:lang w:val="en-GB"/>
        </w:rPr>
        <w:t>awn up which was to be completed</w:t>
      </w:r>
      <w:r w:rsidRPr="00301931">
        <w:rPr>
          <w:lang w:val="en-GB"/>
        </w:rPr>
        <w:t xml:space="preserve"> by the member organisations</w:t>
      </w:r>
      <w:r w:rsidR="002809AA" w:rsidRPr="00301931">
        <w:rPr>
          <w:lang w:val="en-GB"/>
        </w:rPr>
        <w:t xml:space="preserve">. </w:t>
      </w:r>
      <w:r w:rsidRPr="00301931">
        <w:rPr>
          <w:lang w:val="en-GB"/>
        </w:rPr>
        <w:t xml:space="preserve">Full details </w:t>
      </w:r>
      <w:r w:rsidR="00122599" w:rsidRPr="00301931">
        <w:rPr>
          <w:lang w:val="en-GB"/>
        </w:rPr>
        <w:t>relating to this questionnaire and in-depth considerations</w:t>
      </w:r>
      <w:r w:rsidRPr="00301931">
        <w:rPr>
          <w:lang w:val="en-GB"/>
        </w:rPr>
        <w:t xml:space="preserve"> were discussed during a seminar which took place in </w:t>
      </w:r>
      <w:r w:rsidR="002B4C35" w:rsidRPr="00301931">
        <w:rPr>
          <w:lang w:val="en-GB"/>
        </w:rPr>
        <w:t>Kaunas, Lit</w:t>
      </w:r>
      <w:r w:rsidRPr="00301931">
        <w:rPr>
          <w:lang w:val="en-GB"/>
        </w:rPr>
        <w:t>huania, on 26 and 27</w:t>
      </w:r>
      <w:r w:rsidR="002B4C35" w:rsidRPr="00301931">
        <w:rPr>
          <w:lang w:val="en-GB"/>
        </w:rPr>
        <w:t xml:space="preserve"> Novem</w:t>
      </w:r>
      <w:r w:rsidRPr="00301931">
        <w:rPr>
          <w:lang w:val="en-GB"/>
        </w:rPr>
        <w:t>ber 2013</w:t>
      </w:r>
      <w:r w:rsidR="002809AA" w:rsidRPr="00301931">
        <w:rPr>
          <w:lang w:val="en-GB"/>
        </w:rPr>
        <w:t>.</w:t>
      </w:r>
    </w:p>
    <w:p w:rsidR="00D963B8" w:rsidRPr="00301931" w:rsidRDefault="001E53B4" w:rsidP="00D84C15">
      <w:pPr>
        <w:rPr>
          <w:lang w:val="en-GB"/>
        </w:rPr>
      </w:pPr>
      <w:r w:rsidRPr="00301931">
        <w:rPr>
          <w:lang w:val="en-GB"/>
        </w:rPr>
        <w:t xml:space="preserve">The attached report ties in with earlier studies on labour costs in agriculture </w:t>
      </w:r>
      <w:r w:rsidR="005C0098" w:rsidRPr="00301931">
        <w:rPr>
          <w:lang w:val="en-GB"/>
        </w:rPr>
        <w:t>(</w:t>
      </w:r>
      <w:proofErr w:type="spellStart"/>
      <w:r w:rsidR="005C0098" w:rsidRPr="00301931">
        <w:rPr>
          <w:lang w:val="en-GB"/>
        </w:rPr>
        <w:t>Geopa</w:t>
      </w:r>
      <w:proofErr w:type="spellEnd"/>
      <w:r w:rsidR="005C0098" w:rsidRPr="00301931">
        <w:rPr>
          <w:lang w:val="en-GB"/>
        </w:rPr>
        <w:t xml:space="preserve">-Copa, 2007, </w:t>
      </w:r>
      <w:r w:rsidRPr="00301931">
        <w:rPr>
          <w:lang w:val="en-GB"/>
        </w:rPr>
        <w:t xml:space="preserve">Report from the </w:t>
      </w:r>
      <w:proofErr w:type="spellStart"/>
      <w:r w:rsidR="005C0098" w:rsidRPr="00301931">
        <w:rPr>
          <w:lang w:val="en-GB"/>
        </w:rPr>
        <w:t>Geopa</w:t>
      </w:r>
      <w:proofErr w:type="spellEnd"/>
      <w:r w:rsidR="005C0098" w:rsidRPr="00301931">
        <w:rPr>
          <w:lang w:val="en-GB"/>
        </w:rPr>
        <w:t>-Copa</w:t>
      </w:r>
      <w:r w:rsidRPr="00301931">
        <w:rPr>
          <w:lang w:val="en-GB"/>
        </w:rPr>
        <w:t xml:space="preserve"> Seminar</w:t>
      </w:r>
      <w:r w:rsidR="005C0098" w:rsidRPr="00301931">
        <w:rPr>
          <w:lang w:val="en-GB"/>
        </w:rPr>
        <w:t xml:space="preserve">: </w:t>
      </w:r>
      <w:r w:rsidRPr="00301931">
        <w:rPr>
          <w:lang w:val="en-GB"/>
        </w:rPr>
        <w:t>Agricultural Employees and Social Dialogue in Agriculture in the Member States</w:t>
      </w:r>
      <w:r w:rsidR="005C0098" w:rsidRPr="00301931">
        <w:rPr>
          <w:lang w:val="en-GB"/>
        </w:rPr>
        <w:t>)</w:t>
      </w:r>
      <w:r w:rsidR="002F189D" w:rsidRPr="00301931">
        <w:rPr>
          <w:lang w:val="en-GB"/>
        </w:rPr>
        <w:t xml:space="preserve"> </w:t>
      </w:r>
      <w:r w:rsidRPr="00301931">
        <w:rPr>
          <w:lang w:val="en-GB"/>
        </w:rPr>
        <w:t xml:space="preserve">and on employment in the agriculture sector </w:t>
      </w:r>
      <w:r w:rsidR="00C8459C" w:rsidRPr="00301931">
        <w:rPr>
          <w:lang w:val="en-GB"/>
        </w:rPr>
        <w:t>(</w:t>
      </w:r>
      <w:proofErr w:type="spellStart"/>
      <w:r w:rsidR="00C8459C" w:rsidRPr="00301931">
        <w:rPr>
          <w:lang w:val="en-GB"/>
        </w:rPr>
        <w:t>Geopa</w:t>
      </w:r>
      <w:proofErr w:type="spellEnd"/>
      <w:r w:rsidR="00C8459C" w:rsidRPr="00301931">
        <w:rPr>
          <w:lang w:val="en-GB"/>
        </w:rPr>
        <w:t>, 2002, S</w:t>
      </w:r>
      <w:r w:rsidRPr="00301931">
        <w:rPr>
          <w:lang w:val="en-GB"/>
        </w:rPr>
        <w:t xml:space="preserve">easonal Workers in European Agriculture </w:t>
      </w:r>
      <w:r w:rsidR="00C8459C" w:rsidRPr="00301931">
        <w:rPr>
          <w:lang w:val="en-GB"/>
        </w:rPr>
        <w:t xml:space="preserve">– </w:t>
      </w:r>
      <w:proofErr w:type="spellStart"/>
      <w:r w:rsidR="00C8459C" w:rsidRPr="00301931">
        <w:rPr>
          <w:lang w:val="en-GB"/>
        </w:rPr>
        <w:t>Geopa</w:t>
      </w:r>
      <w:proofErr w:type="spellEnd"/>
      <w:r w:rsidRPr="00301931">
        <w:rPr>
          <w:lang w:val="en-GB"/>
        </w:rPr>
        <w:t xml:space="preserve"> Survey</w:t>
      </w:r>
      <w:r w:rsidR="00C8459C" w:rsidRPr="00301931">
        <w:rPr>
          <w:lang w:val="en-GB"/>
        </w:rPr>
        <w:t>)</w:t>
      </w:r>
      <w:r w:rsidR="002F189D" w:rsidRPr="00301931">
        <w:rPr>
          <w:lang w:val="en-GB"/>
        </w:rPr>
        <w:t xml:space="preserve"> </w:t>
      </w:r>
      <w:r w:rsidRPr="00301931">
        <w:rPr>
          <w:lang w:val="en-GB"/>
        </w:rPr>
        <w:t xml:space="preserve">and therefore </w:t>
      </w:r>
      <w:r w:rsidR="00A26931" w:rsidRPr="00301931">
        <w:rPr>
          <w:lang w:val="en-GB"/>
        </w:rPr>
        <w:t>also updates the data included in this study</w:t>
      </w:r>
      <w:r w:rsidR="002F189D" w:rsidRPr="00301931">
        <w:rPr>
          <w:lang w:val="en-GB"/>
        </w:rPr>
        <w:t xml:space="preserve">. </w:t>
      </w:r>
      <w:r w:rsidR="00A26931" w:rsidRPr="00301931">
        <w:rPr>
          <w:lang w:val="en-GB"/>
        </w:rPr>
        <w:t>One new element is the additional consideration of working time flexibility which i</w:t>
      </w:r>
      <w:r w:rsidR="00122599" w:rsidRPr="00301931">
        <w:rPr>
          <w:lang w:val="en-GB"/>
        </w:rPr>
        <w:t>s not only examined on an individual basis</w:t>
      </w:r>
      <w:r w:rsidR="00A26931" w:rsidRPr="00301931">
        <w:rPr>
          <w:lang w:val="en-GB"/>
        </w:rPr>
        <w:t xml:space="preserve"> but also in conjunction with cost aspects</w:t>
      </w:r>
      <w:r w:rsidR="005520A6" w:rsidRPr="00301931">
        <w:rPr>
          <w:lang w:val="en-GB"/>
        </w:rPr>
        <w:t xml:space="preserve">. </w:t>
      </w:r>
      <w:r w:rsidR="00A26931" w:rsidRPr="00301931">
        <w:rPr>
          <w:lang w:val="en-GB"/>
        </w:rPr>
        <w:t>This is broken down as follows</w:t>
      </w:r>
      <w:r w:rsidR="005520A6" w:rsidRPr="00301931">
        <w:rPr>
          <w:lang w:val="en-GB"/>
        </w:rPr>
        <w:t xml:space="preserve">: </w:t>
      </w:r>
      <w:r w:rsidR="00A26931" w:rsidRPr="00301931">
        <w:rPr>
          <w:lang w:val="en-GB"/>
        </w:rPr>
        <w:t>chapter three</w:t>
      </w:r>
      <w:r w:rsidR="007804C9" w:rsidRPr="00301931">
        <w:rPr>
          <w:lang w:val="en-GB"/>
        </w:rPr>
        <w:t xml:space="preserve"> contains a report on the employment situation in agriculture in which a distinction is made between seasonal workers and permanent employees</w:t>
      </w:r>
      <w:r w:rsidR="005F2A25" w:rsidRPr="00301931">
        <w:rPr>
          <w:lang w:val="en-GB"/>
        </w:rPr>
        <w:t xml:space="preserve"> </w:t>
      </w:r>
      <w:r w:rsidR="00100D95" w:rsidRPr="00301931">
        <w:rPr>
          <w:lang w:val="en-GB"/>
        </w:rPr>
        <w:t>(</w:t>
      </w:r>
      <w:r w:rsidR="007804C9" w:rsidRPr="00301931">
        <w:rPr>
          <w:lang w:val="en-GB"/>
        </w:rPr>
        <w:t>which will henceforth be used as a synonym for the permanent workforce)</w:t>
      </w:r>
      <w:r w:rsidR="005F2A25" w:rsidRPr="00301931">
        <w:rPr>
          <w:lang w:val="en-GB"/>
        </w:rPr>
        <w:t xml:space="preserve">. </w:t>
      </w:r>
      <w:r w:rsidR="007804C9" w:rsidRPr="00301931">
        <w:rPr>
          <w:lang w:val="en-GB"/>
        </w:rPr>
        <w:t>Different delim</w:t>
      </w:r>
      <w:r w:rsidR="00122599" w:rsidRPr="00301931">
        <w:rPr>
          <w:lang w:val="en-GB"/>
        </w:rPr>
        <w:t>itations are also discussed</w:t>
      </w:r>
      <w:r w:rsidR="007804C9" w:rsidRPr="00301931">
        <w:rPr>
          <w:lang w:val="en-GB"/>
        </w:rPr>
        <w:t xml:space="preserve"> and contrasted with the results of the European Commission’s official survey</w:t>
      </w:r>
      <w:r w:rsidR="005F2A25" w:rsidRPr="00301931">
        <w:rPr>
          <w:lang w:val="en-GB"/>
        </w:rPr>
        <w:t>.</w:t>
      </w:r>
      <w:r w:rsidR="00725F4F" w:rsidRPr="00301931">
        <w:rPr>
          <w:lang w:val="en-GB"/>
        </w:rPr>
        <w:br/>
      </w:r>
      <w:r w:rsidR="007804C9" w:rsidRPr="00301931">
        <w:rPr>
          <w:lang w:val="en-GB"/>
        </w:rPr>
        <w:t>Chapter four offers an international comparison of the labour costs of various activities and compares the costs of permanent employees, seasonal workers and temporary employees</w:t>
      </w:r>
      <w:r w:rsidR="00725F4F" w:rsidRPr="00301931">
        <w:rPr>
          <w:lang w:val="en-GB"/>
        </w:rPr>
        <w:t xml:space="preserve">. </w:t>
      </w:r>
      <w:r w:rsidR="007804C9" w:rsidRPr="00301931">
        <w:rPr>
          <w:lang w:val="en-GB"/>
        </w:rPr>
        <w:t>This</w:t>
      </w:r>
      <w:r w:rsidR="00122599" w:rsidRPr="00301931">
        <w:rPr>
          <w:lang w:val="en-GB"/>
        </w:rPr>
        <w:t xml:space="preserve"> chapter</w:t>
      </w:r>
      <w:r w:rsidR="007804C9" w:rsidRPr="00301931">
        <w:rPr>
          <w:lang w:val="en-GB"/>
        </w:rPr>
        <w:t xml:space="preserve"> does not only consider the total cost but also looks in greater detail at </w:t>
      </w:r>
      <w:r w:rsidR="00122599" w:rsidRPr="00301931">
        <w:rPr>
          <w:lang w:val="en-GB"/>
        </w:rPr>
        <w:t xml:space="preserve">how </w:t>
      </w:r>
      <w:r w:rsidR="007804C9" w:rsidRPr="00301931">
        <w:rPr>
          <w:lang w:val="en-GB"/>
        </w:rPr>
        <w:t>labour costs</w:t>
      </w:r>
      <w:r w:rsidR="00122599" w:rsidRPr="00301931">
        <w:rPr>
          <w:lang w:val="en-GB"/>
        </w:rPr>
        <w:t xml:space="preserve"> are structured</w:t>
      </w:r>
      <w:r w:rsidR="00BD655D" w:rsidRPr="00301931">
        <w:rPr>
          <w:lang w:val="en-GB"/>
        </w:rPr>
        <w:t xml:space="preserve">. </w:t>
      </w:r>
      <w:r w:rsidR="00E46EE5" w:rsidRPr="00301931">
        <w:rPr>
          <w:lang w:val="en-GB"/>
        </w:rPr>
        <w:t>The connection to working time flexibility is also addressed at this stage</w:t>
      </w:r>
      <w:r w:rsidR="00122599" w:rsidRPr="00301931">
        <w:rPr>
          <w:lang w:val="en-GB"/>
        </w:rPr>
        <w:t>;</w:t>
      </w:r>
      <w:r w:rsidR="00E35AD2" w:rsidRPr="00301931">
        <w:rPr>
          <w:lang w:val="en-GB"/>
        </w:rPr>
        <w:t xml:space="preserve"> </w:t>
      </w:r>
      <w:r w:rsidR="00E46EE5" w:rsidRPr="00301931">
        <w:rPr>
          <w:lang w:val="en-GB"/>
        </w:rPr>
        <w:t xml:space="preserve">if, for example, there were cost advantages in a given country of employing temporary workers, then it would be </w:t>
      </w:r>
      <w:r w:rsidR="00122599" w:rsidRPr="00301931">
        <w:rPr>
          <w:lang w:val="en-GB"/>
        </w:rPr>
        <w:t>more cost-effective to employ a large number of</w:t>
      </w:r>
      <w:r w:rsidR="00E46EE5" w:rsidRPr="00301931">
        <w:rPr>
          <w:lang w:val="en-GB"/>
        </w:rPr>
        <w:t xml:space="preserve"> temporary workers there in order to increase flexibility in the work volume</w:t>
      </w:r>
      <w:r w:rsidR="00E35AD2" w:rsidRPr="00301931">
        <w:rPr>
          <w:lang w:val="en-GB"/>
        </w:rPr>
        <w:t>.</w:t>
      </w:r>
    </w:p>
    <w:p w:rsidR="00610A70" w:rsidRPr="00301931" w:rsidRDefault="00122599" w:rsidP="00100D95">
      <w:pPr>
        <w:rPr>
          <w:lang w:val="en-GB"/>
        </w:rPr>
      </w:pPr>
      <w:r w:rsidRPr="00301931">
        <w:rPr>
          <w:lang w:val="en-GB"/>
        </w:rPr>
        <w:t>Chapter five documents</w:t>
      </w:r>
      <w:r w:rsidR="00E46EE5" w:rsidRPr="00301931">
        <w:rPr>
          <w:lang w:val="en-GB"/>
        </w:rPr>
        <w:t xml:space="preserve"> how many working hours are usually agreed in the (collective) agreement</w:t>
      </w:r>
      <w:r w:rsidR="00BD655D" w:rsidRPr="00301931">
        <w:rPr>
          <w:lang w:val="en-GB"/>
        </w:rPr>
        <w:t xml:space="preserve">, </w:t>
      </w:r>
      <w:r w:rsidR="00E46EE5" w:rsidRPr="00301931">
        <w:rPr>
          <w:lang w:val="en-GB"/>
        </w:rPr>
        <w:t>when overtime is worked and at what rate overtime hours are to be paid</w:t>
      </w:r>
      <w:r w:rsidR="00BD655D" w:rsidRPr="00301931">
        <w:rPr>
          <w:lang w:val="en-GB"/>
        </w:rPr>
        <w:t>.</w:t>
      </w:r>
      <w:r w:rsidR="0027519F" w:rsidRPr="00301931">
        <w:rPr>
          <w:lang w:val="en-GB"/>
        </w:rPr>
        <w:t xml:space="preserve"> </w:t>
      </w:r>
      <w:r w:rsidR="00E46EE5" w:rsidRPr="00301931">
        <w:rPr>
          <w:lang w:val="en-GB"/>
        </w:rPr>
        <w:t xml:space="preserve">A description is provided of the possible ways of increasing flexibility for certain groups of workers </w:t>
      </w:r>
      <w:r w:rsidR="0027519F" w:rsidRPr="00301931">
        <w:rPr>
          <w:lang w:val="en-GB"/>
        </w:rPr>
        <w:t>(</w:t>
      </w:r>
      <w:r w:rsidR="00E46EE5" w:rsidRPr="00301931">
        <w:rPr>
          <w:lang w:val="en-GB"/>
        </w:rPr>
        <w:t>for example working time accounts</w:t>
      </w:r>
      <w:r w:rsidR="0027519F" w:rsidRPr="00301931">
        <w:rPr>
          <w:lang w:val="en-GB"/>
        </w:rPr>
        <w:t>)</w:t>
      </w:r>
      <w:r w:rsidR="00535033" w:rsidRPr="00301931">
        <w:rPr>
          <w:lang w:val="en-GB"/>
        </w:rPr>
        <w:t xml:space="preserve"> </w:t>
      </w:r>
      <w:r w:rsidRPr="00301931">
        <w:rPr>
          <w:lang w:val="en-GB"/>
        </w:rPr>
        <w:t>as well as the</w:t>
      </w:r>
      <w:r w:rsidR="00E46EE5" w:rsidRPr="00301931">
        <w:rPr>
          <w:lang w:val="en-GB"/>
        </w:rPr>
        <w:t xml:space="preserve"> framework </w:t>
      </w:r>
      <w:r w:rsidRPr="00301931">
        <w:rPr>
          <w:lang w:val="en-GB"/>
        </w:rPr>
        <w:t xml:space="preserve">within which </w:t>
      </w:r>
      <w:r w:rsidR="00E46EE5" w:rsidRPr="00301931">
        <w:rPr>
          <w:lang w:val="en-GB"/>
        </w:rPr>
        <w:t>the weekly working time is able to fluctuate</w:t>
      </w:r>
      <w:r w:rsidR="00535033" w:rsidRPr="00301931">
        <w:rPr>
          <w:lang w:val="en-GB"/>
        </w:rPr>
        <w:t xml:space="preserve">. </w:t>
      </w:r>
      <w:r w:rsidRPr="00301931">
        <w:rPr>
          <w:lang w:val="en-GB"/>
        </w:rPr>
        <w:t>There is a more in-depth assessment</w:t>
      </w:r>
      <w:r w:rsidR="00E46EE5" w:rsidRPr="00301931">
        <w:rPr>
          <w:lang w:val="en-GB"/>
        </w:rPr>
        <w:t xml:space="preserve"> of whether from a cost point of view </w:t>
      </w:r>
      <w:r w:rsidR="00B64589" w:rsidRPr="00301931">
        <w:rPr>
          <w:lang w:val="en-GB"/>
        </w:rPr>
        <w:t>certai</w:t>
      </w:r>
      <w:r w:rsidRPr="00301931">
        <w:rPr>
          <w:lang w:val="en-GB"/>
        </w:rPr>
        <w:t>n measures could be used to afford</w:t>
      </w:r>
      <w:r w:rsidR="00B64589" w:rsidRPr="00301931">
        <w:rPr>
          <w:lang w:val="en-GB"/>
        </w:rPr>
        <w:t xml:space="preserve"> greater flexibility</w:t>
      </w:r>
      <w:r w:rsidR="00A36616" w:rsidRPr="00301931">
        <w:rPr>
          <w:lang w:val="en-GB"/>
        </w:rPr>
        <w:t xml:space="preserve">. </w:t>
      </w:r>
      <w:r w:rsidR="00B64589" w:rsidRPr="00301931">
        <w:rPr>
          <w:lang w:val="en-GB"/>
        </w:rPr>
        <w:t>Finally, the contractual aspects of implementing flexibility measures are covered</w:t>
      </w:r>
      <w:r w:rsidR="00A36616" w:rsidRPr="00301931">
        <w:rPr>
          <w:lang w:val="en-GB"/>
        </w:rPr>
        <w:t>.</w:t>
      </w:r>
      <w:r w:rsidR="002B4C35" w:rsidRPr="00301931">
        <w:rPr>
          <w:lang w:val="en-GB"/>
        </w:rPr>
        <w:t xml:space="preserve"> </w:t>
      </w:r>
      <w:r w:rsidR="00610A70" w:rsidRPr="00301931">
        <w:rPr>
          <w:lang w:val="en-GB"/>
        </w:rPr>
        <w:br w:type="page"/>
      </w:r>
    </w:p>
    <w:p w:rsidR="00883B5E" w:rsidRPr="00301931" w:rsidRDefault="00095F11" w:rsidP="00883B5E">
      <w:pPr>
        <w:pStyle w:val="Heading1"/>
        <w:rPr>
          <w:lang w:val="en-GB"/>
        </w:rPr>
      </w:pPr>
      <w:bookmarkStart w:id="10" w:name="_Toc384652963"/>
      <w:r w:rsidRPr="00301931">
        <w:rPr>
          <w:lang w:val="en-GB"/>
        </w:rPr>
        <w:lastRenderedPageBreak/>
        <w:t xml:space="preserve">Labour Market </w:t>
      </w:r>
      <w:bookmarkEnd w:id="10"/>
    </w:p>
    <w:p w:rsidR="00883B5E" w:rsidRPr="00301931" w:rsidRDefault="00F35FF9" w:rsidP="00EA7637">
      <w:pPr>
        <w:pStyle w:val="Heading2"/>
        <w:rPr>
          <w:lang w:val="en-GB"/>
        </w:rPr>
      </w:pPr>
      <w:r w:rsidRPr="00301931">
        <w:rPr>
          <w:lang w:val="en-GB"/>
        </w:rPr>
        <w:t>Number of Employers and Businesses</w:t>
      </w:r>
    </w:p>
    <w:p w:rsidR="00792AF4" w:rsidRPr="00301931" w:rsidRDefault="00122599" w:rsidP="00D84C15">
      <w:pPr>
        <w:rPr>
          <w:lang w:val="en-GB"/>
        </w:rPr>
      </w:pPr>
      <w:r w:rsidRPr="00301931">
        <w:rPr>
          <w:lang w:val="en-GB"/>
        </w:rPr>
        <w:t>A</w:t>
      </w:r>
      <w:r w:rsidR="00F35FF9" w:rsidRPr="00301931">
        <w:rPr>
          <w:lang w:val="en-GB"/>
        </w:rPr>
        <w:t>griculture is organised into small businesses</w:t>
      </w:r>
      <w:r w:rsidRPr="00301931">
        <w:rPr>
          <w:lang w:val="en-GB"/>
        </w:rPr>
        <w:t xml:space="preserve"> all across Europe</w:t>
      </w:r>
      <w:r w:rsidR="004F5917" w:rsidRPr="00301931">
        <w:rPr>
          <w:lang w:val="en-GB"/>
        </w:rPr>
        <w:t xml:space="preserve">. </w:t>
      </w:r>
      <w:r w:rsidR="00F35FF9" w:rsidRPr="00301931">
        <w:rPr>
          <w:lang w:val="en-GB"/>
        </w:rPr>
        <w:t xml:space="preserve">The </w:t>
      </w:r>
      <w:proofErr w:type="spellStart"/>
      <w:r w:rsidRPr="00301931">
        <w:rPr>
          <w:lang w:val="en-GB"/>
        </w:rPr>
        <w:t>Geopa</w:t>
      </w:r>
      <w:proofErr w:type="spellEnd"/>
      <w:r w:rsidRPr="00301931">
        <w:rPr>
          <w:lang w:val="en-GB"/>
        </w:rPr>
        <w:t xml:space="preserve">-Copa </w:t>
      </w:r>
      <w:r w:rsidR="00F35FF9" w:rsidRPr="00301931">
        <w:rPr>
          <w:lang w:val="en-GB"/>
        </w:rPr>
        <w:t xml:space="preserve">survey </w:t>
      </w:r>
      <w:r w:rsidRPr="00301931">
        <w:rPr>
          <w:lang w:val="en-GB"/>
        </w:rPr>
        <w:t>also appears</w:t>
      </w:r>
      <w:r w:rsidR="00F35FF9" w:rsidRPr="00301931">
        <w:rPr>
          <w:lang w:val="en-GB"/>
        </w:rPr>
        <w:t xml:space="preserve"> to confirm this</w:t>
      </w:r>
      <w:r w:rsidR="001543F5" w:rsidRPr="00301931">
        <w:rPr>
          <w:lang w:val="en-GB"/>
        </w:rPr>
        <w:t>.</w:t>
      </w:r>
      <w:r w:rsidR="00B64076" w:rsidRPr="00301931">
        <w:rPr>
          <w:lang w:val="en-GB"/>
        </w:rPr>
        <w:t xml:space="preserve"> </w:t>
      </w:r>
      <w:r w:rsidR="00F15D74" w:rsidRPr="00301931">
        <w:rPr>
          <w:lang w:val="en-GB"/>
        </w:rPr>
        <w:t>According to the survey, in the countries which answered the questionnaire there are six times as many agricultural businesses as there are employers or, in other words,</w:t>
      </w:r>
      <w:r w:rsidR="00B64076" w:rsidRPr="00301931">
        <w:rPr>
          <w:lang w:val="en-GB"/>
        </w:rPr>
        <w:t xml:space="preserve"> </w:t>
      </w:r>
      <w:r w:rsidR="00F15D74" w:rsidRPr="00301931">
        <w:rPr>
          <w:lang w:val="en-GB"/>
        </w:rPr>
        <w:t>five out of ev</w:t>
      </w:r>
      <w:r w:rsidR="00C40812" w:rsidRPr="00301931">
        <w:rPr>
          <w:lang w:val="en-GB"/>
        </w:rPr>
        <w:t>ery six agricultural businesses have no employees</w:t>
      </w:r>
      <w:r w:rsidRPr="00301931">
        <w:rPr>
          <w:lang w:val="en-GB"/>
        </w:rPr>
        <w:t xml:space="preserve"> on their books</w:t>
      </w:r>
      <w:r w:rsidR="00B64076" w:rsidRPr="00301931">
        <w:rPr>
          <w:lang w:val="en-GB"/>
        </w:rPr>
        <w:t xml:space="preserve">. </w:t>
      </w:r>
      <w:r w:rsidRPr="00301931">
        <w:rPr>
          <w:lang w:val="en-GB"/>
        </w:rPr>
        <w:t>Particularly</w:t>
      </w:r>
      <w:r w:rsidR="00C40812" w:rsidRPr="00301931">
        <w:rPr>
          <w:lang w:val="en-GB"/>
        </w:rPr>
        <w:t xml:space="preserve"> high numbers of businesses without </w:t>
      </w:r>
      <w:r w:rsidRPr="00301931">
        <w:rPr>
          <w:lang w:val="en-GB"/>
        </w:rPr>
        <w:t xml:space="preserve">any </w:t>
      </w:r>
      <w:r w:rsidR="00C40812" w:rsidRPr="00301931">
        <w:rPr>
          <w:lang w:val="en-GB"/>
        </w:rPr>
        <w:t>employees were found in Poland, Portugal, Austria and Belgium with a ratio of businesses to employers of over ten to one</w:t>
      </w:r>
      <w:r w:rsidR="006016E8" w:rsidRPr="00301931">
        <w:rPr>
          <w:lang w:val="en-GB"/>
        </w:rPr>
        <w:t>.</w:t>
      </w:r>
      <w:r w:rsidR="00E75F55" w:rsidRPr="00301931">
        <w:rPr>
          <w:lang w:val="en-GB"/>
        </w:rPr>
        <w:t xml:space="preserve"> </w:t>
      </w:r>
      <w:r w:rsidR="00C40812" w:rsidRPr="00301931">
        <w:rPr>
          <w:lang w:val="en-GB"/>
        </w:rPr>
        <w:t>Comparatively, approx</w:t>
      </w:r>
      <w:r w:rsidR="00197104" w:rsidRPr="00301931">
        <w:rPr>
          <w:lang w:val="en-GB"/>
        </w:rPr>
        <w:t>imately 30%</w:t>
      </w:r>
      <w:r w:rsidR="00C40812" w:rsidRPr="00301931">
        <w:rPr>
          <w:lang w:val="en-GB"/>
        </w:rPr>
        <w:t xml:space="preserve"> of agricultural businesses in France and Spain </w:t>
      </w:r>
      <w:r w:rsidRPr="00301931">
        <w:rPr>
          <w:lang w:val="en-GB"/>
        </w:rPr>
        <w:t xml:space="preserve">do </w:t>
      </w:r>
      <w:r w:rsidR="00C40812" w:rsidRPr="00301931">
        <w:rPr>
          <w:lang w:val="en-GB"/>
        </w:rPr>
        <w:t>have employees</w:t>
      </w:r>
      <w:r w:rsidR="00D57261" w:rsidRPr="00301931">
        <w:rPr>
          <w:lang w:val="en-GB"/>
        </w:rPr>
        <w:t>.</w:t>
      </w:r>
      <w:r w:rsidR="00447A63" w:rsidRPr="00301931">
        <w:rPr>
          <w:lang w:val="en-GB"/>
        </w:rPr>
        <w:t xml:space="preserve"> </w:t>
      </w:r>
      <w:r w:rsidRPr="00301931">
        <w:rPr>
          <w:lang w:val="en-GB"/>
        </w:rPr>
        <w:t>When drawing any</w:t>
      </w:r>
      <w:r w:rsidR="00D52E6C" w:rsidRPr="00301931">
        <w:rPr>
          <w:lang w:val="en-GB"/>
        </w:rPr>
        <w:t xml:space="preserve"> comparison</w:t>
      </w:r>
      <w:r w:rsidRPr="00301931">
        <w:rPr>
          <w:lang w:val="en-GB"/>
        </w:rPr>
        <w:t>s</w:t>
      </w:r>
      <w:r w:rsidR="00D52E6C" w:rsidRPr="00301931">
        <w:rPr>
          <w:lang w:val="en-GB"/>
        </w:rPr>
        <w:t xml:space="preserve">, however, it must be kept in mind that </w:t>
      </w:r>
      <w:r w:rsidR="00610543" w:rsidRPr="00301931">
        <w:rPr>
          <w:lang w:val="en-GB"/>
        </w:rPr>
        <w:t xml:space="preserve">the figures are not necessarily fully compatible, as the figures on overall farms are taken </w:t>
      </w:r>
      <w:proofErr w:type="spellStart"/>
      <w:r w:rsidR="00610543" w:rsidRPr="00301931">
        <w:rPr>
          <w:lang w:val="en-GB"/>
        </w:rPr>
        <w:t>fron</w:t>
      </w:r>
      <w:proofErr w:type="spellEnd"/>
      <w:r w:rsidR="00610543" w:rsidRPr="00301931">
        <w:rPr>
          <w:lang w:val="en-GB"/>
        </w:rPr>
        <w:t xml:space="preserve"> Eurostat’s statistics</w:t>
      </w:r>
      <w:r w:rsidR="00CA1DF4" w:rsidRPr="00301931">
        <w:rPr>
          <w:lang w:val="en-GB"/>
        </w:rPr>
        <w:t xml:space="preserve"> (Eurostat, 2013, Agriculture, forestry and fishery statistics, 2013 edition, </w:t>
      </w:r>
      <w:proofErr w:type="spellStart"/>
      <w:r w:rsidR="00CA1DF4" w:rsidRPr="00301931">
        <w:rPr>
          <w:lang w:val="en-GB"/>
        </w:rPr>
        <w:t>eurostat</w:t>
      </w:r>
      <w:proofErr w:type="spellEnd"/>
      <w:r w:rsidR="00CA1DF4" w:rsidRPr="00301931">
        <w:rPr>
          <w:lang w:val="en-GB"/>
        </w:rPr>
        <w:t xml:space="preserve"> pocketbooks)</w:t>
      </w:r>
      <w:r w:rsidR="00447A63" w:rsidRPr="00301931">
        <w:rPr>
          <w:lang w:val="en-GB"/>
        </w:rPr>
        <w:t xml:space="preserve">, </w:t>
      </w:r>
      <w:r w:rsidR="00610543" w:rsidRPr="00301931">
        <w:rPr>
          <w:lang w:val="en-GB"/>
        </w:rPr>
        <w:t>whereas the figures for em</w:t>
      </w:r>
      <w:r w:rsidRPr="00301931">
        <w:rPr>
          <w:lang w:val="en-GB"/>
        </w:rPr>
        <w:t xml:space="preserve">ployers are taken </w:t>
      </w:r>
      <w:r w:rsidR="00610543" w:rsidRPr="00301931">
        <w:rPr>
          <w:lang w:val="en-GB"/>
        </w:rPr>
        <w:t xml:space="preserve">directly from information collected from </w:t>
      </w:r>
      <w:proofErr w:type="spellStart"/>
      <w:r w:rsidR="00610543" w:rsidRPr="00301931">
        <w:rPr>
          <w:lang w:val="en-GB"/>
        </w:rPr>
        <w:t>Geopa</w:t>
      </w:r>
      <w:proofErr w:type="spellEnd"/>
      <w:r w:rsidR="00610543" w:rsidRPr="00301931">
        <w:rPr>
          <w:lang w:val="en-GB"/>
        </w:rPr>
        <w:t>-Copa members</w:t>
      </w:r>
      <w:r w:rsidR="00447A63" w:rsidRPr="00301931">
        <w:rPr>
          <w:lang w:val="en-GB"/>
        </w:rPr>
        <w:t>.</w:t>
      </w:r>
    </w:p>
    <w:p w:rsidR="00C844BB" w:rsidRPr="00301931" w:rsidRDefault="00C844BB" w:rsidP="00D84C15">
      <w:pPr>
        <w:rPr>
          <w:lang w:val="en-GB"/>
        </w:rPr>
      </w:pPr>
    </w:p>
    <w:p w:rsidR="00B414FA" w:rsidRPr="00301931" w:rsidRDefault="00610543" w:rsidP="00B414FA">
      <w:pPr>
        <w:pStyle w:val="Caption"/>
        <w:rPr>
          <w:lang w:val="en-GB"/>
        </w:rPr>
      </w:pPr>
      <w:bookmarkStart w:id="11" w:name="_Toc384652979"/>
      <w:r w:rsidRPr="00301931">
        <w:rPr>
          <w:lang w:val="en-GB"/>
        </w:rPr>
        <w:t>Table</w:t>
      </w:r>
      <w:r w:rsidR="00B414FA" w:rsidRPr="00301931">
        <w:rPr>
          <w:lang w:val="en-GB"/>
        </w:rPr>
        <w:t xml:space="preserve"> </w:t>
      </w:r>
      <w:r w:rsidR="00BC14CF" w:rsidRPr="00301931">
        <w:rPr>
          <w:lang w:val="en-GB"/>
        </w:rPr>
        <w:t>2</w:t>
      </w:r>
      <w:r w:rsidR="000954C4" w:rsidRPr="00301931">
        <w:rPr>
          <w:lang w:val="en-GB"/>
        </w:rPr>
        <w:noBreakHyphen/>
      </w:r>
      <w:r w:rsidR="004F5460" w:rsidRPr="00A60EAC">
        <w:rPr>
          <w:lang w:val="en-GB"/>
        </w:rPr>
        <w:fldChar w:fldCharType="begin"/>
      </w:r>
      <w:r w:rsidR="003F0BE8" w:rsidRPr="00301931">
        <w:rPr>
          <w:lang w:val="en-GB"/>
        </w:rPr>
        <w:instrText xml:space="preserve"> SEQ Tabelle \* ARABIC \s 1 </w:instrText>
      </w:r>
      <w:r w:rsidR="004F5460" w:rsidRPr="00A60EAC">
        <w:rPr>
          <w:lang w:val="en-GB"/>
        </w:rPr>
        <w:fldChar w:fldCharType="separate"/>
      </w:r>
      <w:r w:rsidR="006A6CC0" w:rsidRPr="00301931">
        <w:rPr>
          <w:noProof/>
          <w:lang w:val="en-GB"/>
        </w:rPr>
        <w:t>1</w:t>
      </w:r>
      <w:r w:rsidR="004F5460" w:rsidRPr="00A60EAC">
        <w:rPr>
          <w:lang w:val="en-GB"/>
        </w:rPr>
        <w:fldChar w:fldCharType="end"/>
      </w:r>
      <w:r w:rsidR="00B414FA" w:rsidRPr="00301931">
        <w:rPr>
          <w:lang w:val="en-GB"/>
        </w:rPr>
        <w:t xml:space="preserve">: </w:t>
      </w:r>
      <w:r w:rsidRPr="00301931">
        <w:rPr>
          <w:lang w:val="en-GB"/>
        </w:rPr>
        <w:t xml:space="preserve">Employers and Businesses in Agriculture </w:t>
      </w:r>
      <w:bookmarkEnd w:id="11"/>
    </w:p>
    <w:p w:rsidR="00B414FA" w:rsidRPr="00301931" w:rsidRDefault="00122599" w:rsidP="00B414FA">
      <w:pPr>
        <w:pStyle w:val="Untenbeschriftung"/>
        <w:rPr>
          <w:lang w:val="en-GB"/>
        </w:rPr>
      </w:pPr>
      <w:r w:rsidRPr="00301931">
        <w:rPr>
          <w:lang w:val="en-GB"/>
        </w:rPr>
        <w:t>Total</w:t>
      </w:r>
    </w:p>
    <w:tbl>
      <w:tblPr>
        <w:tblStyle w:val="LightGrid"/>
        <w:tblW w:w="0" w:type="auto"/>
        <w:tblLook w:val="04A0" w:firstRow="1" w:lastRow="0" w:firstColumn="1" w:lastColumn="0" w:noHBand="0" w:noVBand="1"/>
      </w:tblPr>
      <w:tblGrid>
        <w:gridCol w:w="3110"/>
        <w:gridCol w:w="3111"/>
        <w:gridCol w:w="3111"/>
      </w:tblGrid>
      <w:tr w:rsidR="00C844BB" w:rsidRPr="003019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C844BB" w:rsidRPr="00301931" w:rsidRDefault="00C844BB" w:rsidP="00213290">
            <w:pPr>
              <w:jc w:val="center"/>
              <w:rPr>
                <w:sz w:val="20"/>
                <w:lang w:val="en-GB"/>
              </w:rPr>
            </w:pPr>
          </w:p>
        </w:tc>
        <w:tc>
          <w:tcPr>
            <w:tcW w:w="3111" w:type="dxa"/>
          </w:tcPr>
          <w:p w:rsidR="00C844BB" w:rsidRPr="00301931" w:rsidRDefault="00610543" w:rsidP="00213290">
            <w:pPr>
              <w:jc w:val="center"/>
              <w:cnfStyle w:val="100000000000" w:firstRow="1" w:lastRow="0" w:firstColumn="0" w:lastColumn="0" w:oddVBand="0" w:evenVBand="0" w:oddHBand="0" w:evenHBand="0" w:firstRowFirstColumn="0" w:firstRowLastColumn="0" w:lastRowFirstColumn="0" w:lastRowLastColumn="0"/>
              <w:rPr>
                <w:sz w:val="20"/>
                <w:lang w:val="en-GB"/>
              </w:rPr>
            </w:pPr>
            <w:r w:rsidRPr="00301931">
              <w:rPr>
                <w:lang w:val="en-GB"/>
              </w:rPr>
              <w:t>Employers</w:t>
            </w:r>
          </w:p>
        </w:tc>
        <w:tc>
          <w:tcPr>
            <w:tcW w:w="3111" w:type="dxa"/>
          </w:tcPr>
          <w:p w:rsidR="00C844BB" w:rsidRPr="00301931" w:rsidRDefault="00610543" w:rsidP="00213290">
            <w:pPr>
              <w:jc w:val="center"/>
              <w:cnfStyle w:val="100000000000" w:firstRow="1" w:lastRow="0" w:firstColumn="0" w:lastColumn="0" w:oddVBand="0" w:evenVBand="0" w:oddHBand="0" w:evenHBand="0" w:firstRowFirstColumn="0" w:firstRowLastColumn="0" w:lastRowFirstColumn="0" w:lastRowLastColumn="0"/>
              <w:rPr>
                <w:sz w:val="20"/>
                <w:lang w:val="en-GB"/>
              </w:rPr>
            </w:pPr>
            <w:r w:rsidRPr="00301931">
              <w:rPr>
                <w:lang w:val="en-GB"/>
              </w:rPr>
              <w:t>Businesses</w:t>
            </w:r>
          </w:p>
        </w:tc>
      </w:tr>
      <w:tr w:rsidR="00B414FA"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B414FA" w:rsidRPr="00301931" w:rsidRDefault="00B414FA" w:rsidP="0064742C">
            <w:pPr>
              <w:rPr>
                <w:lang w:val="en-GB"/>
              </w:rPr>
            </w:pPr>
            <w:r w:rsidRPr="00301931">
              <w:rPr>
                <w:lang w:val="en-GB"/>
              </w:rPr>
              <w:t>Spa</w:t>
            </w:r>
            <w:r w:rsidR="00610543" w:rsidRPr="00301931">
              <w:rPr>
                <w:lang w:val="en-GB"/>
              </w:rPr>
              <w:t>in</w:t>
            </w:r>
          </w:p>
        </w:tc>
        <w:tc>
          <w:tcPr>
            <w:tcW w:w="3111" w:type="dxa"/>
          </w:tcPr>
          <w:p w:rsidR="00B414FA" w:rsidRPr="00301931" w:rsidRDefault="00610543" w:rsidP="00CC2718">
            <w:pPr>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300,</w:t>
            </w:r>
            <w:r w:rsidR="00B414FA" w:rsidRPr="00301931">
              <w:rPr>
                <w:lang w:val="en-GB"/>
              </w:rPr>
              <w:t>000</w:t>
            </w:r>
          </w:p>
        </w:tc>
        <w:tc>
          <w:tcPr>
            <w:tcW w:w="3111" w:type="dxa"/>
          </w:tcPr>
          <w:p w:rsidR="00B414FA" w:rsidRPr="00301931" w:rsidRDefault="00610543" w:rsidP="00CC2718">
            <w:pPr>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989,</w:t>
            </w:r>
            <w:r w:rsidR="00B414FA" w:rsidRPr="00301931">
              <w:rPr>
                <w:lang w:val="en-GB"/>
              </w:rPr>
              <w:t>800</w:t>
            </w:r>
          </w:p>
        </w:tc>
      </w:tr>
      <w:tr w:rsidR="00B414FA"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B414FA" w:rsidRPr="00301931" w:rsidRDefault="00B414FA" w:rsidP="0064742C">
            <w:pPr>
              <w:rPr>
                <w:lang w:val="en-GB"/>
              </w:rPr>
            </w:pPr>
            <w:r w:rsidRPr="00301931">
              <w:rPr>
                <w:lang w:val="en-GB"/>
              </w:rPr>
              <w:t>Ital</w:t>
            </w:r>
            <w:r w:rsidR="00610543" w:rsidRPr="00301931">
              <w:rPr>
                <w:lang w:val="en-GB"/>
              </w:rPr>
              <w:t>y</w:t>
            </w:r>
          </w:p>
        </w:tc>
        <w:tc>
          <w:tcPr>
            <w:tcW w:w="3111" w:type="dxa"/>
          </w:tcPr>
          <w:p w:rsidR="00B414FA" w:rsidRPr="00301931" w:rsidRDefault="00610543" w:rsidP="00CC2718">
            <w:pPr>
              <w:ind w:right="104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190,</w:t>
            </w:r>
            <w:r w:rsidR="00B414FA" w:rsidRPr="00301931">
              <w:rPr>
                <w:lang w:val="en-GB"/>
              </w:rPr>
              <w:t>045</w:t>
            </w:r>
          </w:p>
        </w:tc>
        <w:tc>
          <w:tcPr>
            <w:tcW w:w="3111" w:type="dxa"/>
          </w:tcPr>
          <w:p w:rsidR="00B414FA" w:rsidRPr="00301931" w:rsidRDefault="00610543" w:rsidP="00CC2718">
            <w:pPr>
              <w:ind w:right="104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1,620,</w:t>
            </w:r>
            <w:r w:rsidR="00B414FA" w:rsidRPr="00301931">
              <w:rPr>
                <w:lang w:val="en-GB"/>
              </w:rPr>
              <w:t>900</w:t>
            </w:r>
          </w:p>
        </w:tc>
      </w:tr>
      <w:tr w:rsidR="00B414FA"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B414FA" w:rsidRPr="00301931" w:rsidRDefault="00B414FA" w:rsidP="0064742C">
            <w:pPr>
              <w:rPr>
                <w:lang w:val="en-GB"/>
              </w:rPr>
            </w:pPr>
            <w:r w:rsidRPr="00301931">
              <w:rPr>
                <w:lang w:val="en-GB"/>
              </w:rPr>
              <w:t>Fran</w:t>
            </w:r>
            <w:r w:rsidR="00610543" w:rsidRPr="00301931">
              <w:rPr>
                <w:lang w:val="en-GB"/>
              </w:rPr>
              <w:t>ce</w:t>
            </w:r>
          </w:p>
        </w:tc>
        <w:tc>
          <w:tcPr>
            <w:tcW w:w="3111" w:type="dxa"/>
          </w:tcPr>
          <w:p w:rsidR="00B414FA" w:rsidRPr="00301931" w:rsidRDefault="00610543" w:rsidP="00CC2718">
            <w:pPr>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138,</w:t>
            </w:r>
            <w:r w:rsidR="00B414FA" w:rsidRPr="00301931">
              <w:rPr>
                <w:lang w:val="en-GB"/>
              </w:rPr>
              <w:t>600</w:t>
            </w:r>
          </w:p>
        </w:tc>
        <w:tc>
          <w:tcPr>
            <w:tcW w:w="3111" w:type="dxa"/>
          </w:tcPr>
          <w:p w:rsidR="00B414FA" w:rsidRPr="00301931" w:rsidRDefault="00610543" w:rsidP="00CC2718">
            <w:pPr>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516,</w:t>
            </w:r>
            <w:r w:rsidR="00B414FA" w:rsidRPr="00301931">
              <w:rPr>
                <w:lang w:val="en-GB"/>
              </w:rPr>
              <w:t>100</w:t>
            </w:r>
          </w:p>
        </w:tc>
      </w:tr>
      <w:tr w:rsidR="00B414FA"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B414FA" w:rsidRPr="00301931" w:rsidRDefault="00B414FA" w:rsidP="00B414FA">
            <w:pPr>
              <w:rPr>
                <w:lang w:val="en-GB"/>
              </w:rPr>
            </w:pPr>
            <w:r w:rsidRPr="00301931">
              <w:rPr>
                <w:lang w:val="en-GB"/>
              </w:rPr>
              <w:t>L</w:t>
            </w:r>
            <w:r w:rsidR="00610543" w:rsidRPr="00301931">
              <w:rPr>
                <w:lang w:val="en-GB"/>
              </w:rPr>
              <w:t>atvia</w:t>
            </w:r>
          </w:p>
        </w:tc>
        <w:tc>
          <w:tcPr>
            <w:tcW w:w="3111" w:type="dxa"/>
          </w:tcPr>
          <w:p w:rsidR="00B414FA" w:rsidRPr="00301931" w:rsidRDefault="00610543" w:rsidP="00CC2718">
            <w:pPr>
              <w:ind w:right="104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83,</w:t>
            </w:r>
            <w:r w:rsidR="00B414FA" w:rsidRPr="00301931">
              <w:rPr>
                <w:lang w:val="en-GB"/>
              </w:rPr>
              <w:t>385</w:t>
            </w:r>
          </w:p>
        </w:tc>
        <w:tc>
          <w:tcPr>
            <w:tcW w:w="3111" w:type="dxa"/>
          </w:tcPr>
          <w:p w:rsidR="00B414FA" w:rsidRPr="00301931" w:rsidRDefault="00610543" w:rsidP="00CC2718">
            <w:pPr>
              <w:ind w:right="104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83,</w:t>
            </w:r>
            <w:r w:rsidR="00B414FA" w:rsidRPr="00301931">
              <w:rPr>
                <w:lang w:val="en-GB"/>
              </w:rPr>
              <w:t>400</w:t>
            </w:r>
          </w:p>
        </w:tc>
      </w:tr>
      <w:tr w:rsidR="00B414FA"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B414FA" w:rsidRPr="00301931" w:rsidRDefault="00610543" w:rsidP="0064742C">
            <w:pPr>
              <w:rPr>
                <w:lang w:val="en-GB"/>
              </w:rPr>
            </w:pPr>
            <w:r w:rsidRPr="00301931">
              <w:rPr>
                <w:lang w:val="en-GB"/>
              </w:rPr>
              <w:t>Germany</w:t>
            </w:r>
          </w:p>
        </w:tc>
        <w:tc>
          <w:tcPr>
            <w:tcW w:w="3111" w:type="dxa"/>
          </w:tcPr>
          <w:p w:rsidR="00B414FA" w:rsidRPr="00301931" w:rsidRDefault="00610543" w:rsidP="00CC2718">
            <w:pPr>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70,</w:t>
            </w:r>
            <w:r w:rsidR="00B414FA" w:rsidRPr="00301931">
              <w:rPr>
                <w:lang w:val="en-GB"/>
              </w:rPr>
              <w:t>000</w:t>
            </w:r>
          </w:p>
        </w:tc>
        <w:tc>
          <w:tcPr>
            <w:tcW w:w="3111" w:type="dxa"/>
          </w:tcPr>
          <w:p w:rsidR="00B414FA" w:rsidRPr="00301931" w:rsidRDefault="00610543" w:rsidP="00CC2718">
            <w:pPr>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299,</w:t>
            </w:r>
            <w:r w:rsidR="00B414FA" w:rsidRPr="00301931">
              <w:rPr>
                <w:lang w:val="en-GB"/>
              </w:rPr>
              <w:t>100</w:t>
            </w:r>
          </w:p>
        </w:tc>
      </w:tr>
      <w:tr w:rsidR="00B414FA"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B414FA" w:rsidRPr="00301931" w:rsidRDefault="00B414FA" w:rsidP="0064742C">
            <w:pPr>
              <w:rPr>
                <w:lang w:val="en-GB"/>
              </w:rPr>
            </w:pPr>
            <w:r w:rsidRPr="00301931">
              <w:rPr>
                <w:lang w:val="en-GB"/>
              </w:rPr>
              <w:t>Pol</w:t>
            </w:r>
            <w:r w:rsidR="00610543" w:rsidRPr="00301931">
              <w:rPr>
                <w:lang w:val="en-GB"/>
              </w:rPr>
              <w:t>and</w:t>
            </w:r>
          </w:p>
        </w:tc>
        <w:tc>
          <w:tcPr>
            <w:tcW w:w="3111" w:type="dxa"/>
          </w:tcPr>
          <w:p w:rsidR="00B414FA" w:rsidRPr="00301931" w:rsidRDefault="00610543" w:rsidP="00CC2718">
            <w:pPr>
              <w:ind w:right="104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70,</w:t>
            </w:r>
            <w:r w:rsidR="00B414FA" w:rsidRPr="00301931">
              <w:rPr>
                <w:lang w:val="en-GB"/>
              </w:rPr>
              <w:t>000</w:t>
            </w:r>
          </w:p>
        </w:tc>
        <w:tc>
          <w:tcPr>
            <w:tcW w:w="3111" w:type="dxa"/>
          </w:tcPr>
          <w:p w:rsidR="00B414FA" w:rsidRPr="00301931" w:rsidRDefault="00610543" w:rsidP="00CC2718">
            <w:pPr>
              <w:ind w:right="104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1,506,</w:t>
            </w:r>
            <w:r w:rsidR="00B414FA" w:rsidRPr="00301931">
              <w:rPr>
                <w:lang w:val="en-GB"/>
              </w:rPr>
              <w:t>600</w:t>
            </w:r>
          </w:p>
        </w:tc>
      </w:tr>
      <w:tr w:rsidR="00B414FA"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B414FA" w:rsidRPr="00301931" w:rsidRDefault="00B414FA" w:rsidP="00B414FA">
            <w:pPr>
              <w:rPr>
                <w:lang w:val="en-GB"/>
              </w:rPr>
            </w:pPr>
            <w:r w:rsidRPr="00301931">
              <w:rPr>
                <w:lang w:val="en-GB"/>
              </w:rPr>
              <w:t>N</w:t>
            </w:r>
            <w:r w:rsidR="00610543" w:rsidRPr="00301931">
              <w:rPr>
                <w:lang w:val="en-GB"/>
              </w:rPr>
              <w:t>etherlands</w:t>
            </w:r>
          </w:p>
        </w:tc>
        <w:tc>
          <w:tcPr>
            <w:tcW w:w="3111" w:type="dxa"/>
          </w:tcPr>
          <w:p w:rsidR="00B414FA" w:rsidRPr="00301931" w:rsidRDefault="00610543" w:rsidP="00CC2718">
            <w:pPr>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16,</w:t>
            </w:r>
            <w:r w:rsidR="00B414FA" w:rsidRPr="00301931">
              <w:rPr>
                <w:lang w:val="en-GB"/>
              </w:rPr>
              <w:t>498</w:t>
            </w:r>
          </w:p>
        </w:tc>
        <w:tc>
          <w:tcPr>
            <w:tcW w:w="3111" w:type="dxa"/>
          </w:tcPr>
          <w:p w:rsidR="00B414FA" w:rsidRPr="00301931" w:rsidRDefault="00610543" w:rsidP="00CC2718">
            <w:pPr>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72,</w:t>
            </w:r>
            <w:r w:rsidR="00B414FA" w:rsidRPr="00301931">
              <w:rPr>
                <w:lang w:val="en-GB"/>
              </w:rPr>
              <w:t>300</w:t>
            </w:r>
          </w:p>
        </w:tc>
      </w:tr>
      <w:tr w:rsidR="00B414FA"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B414FA" w:rsidRPr="00301931" w:rsidRDefault="00B414FA" w:rsidP="00B414FA">
            <w:pPr>
              <w:rPr>
                <w:lang w:val="en-GB"/>
              </w:rPr>
            </w:pPr>
            <w:r w:rsidRPr="00301931">
              <w:rPr>
                <w:lang w:val="en-GB"/>
              </w:rPr>
              <w:t>D</w:t>
            </w:r>
            <w:r w:rsidR="00610543" w:rsidRPr="00301931">
              <w:rPr>
                <w:lang w:val="en-GB"/>
              </w:rPr>
              <w:t>enmark</w:t>
            </w:r>
          </w:p>
        </w:tc>
        <w:tc>
          <w:tcPr>
            <w:tcW w:w="3111" w:type="dxa"/>
          </w:tcPr>
          <w:p w:rsidR="00B414FA" w:rsidRPr="00301931" w:rsidRDefault="00610543" w:rsidP="00CC2718">
            <w:pPr>
              <w:ind w:right="104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11,</w:t>
            </w:r>
            <w:r w:rsidR="00B414FA" w:rsidRPr="00301931">
              <w:rPr>
                <w:lang w:val="en-GB"/>
              </w:rPr>
              <w:t>831</w:t>
            </w:r>
          </w:p>
        </w:tc>
        <w:tc>
          <w:tcPr>
            <w:tcW w:w="3111" w:type="dxa"/>
          </w:tcPr>
          <w:p w:rsidR="00B414FA" w:rsidRPr="00301931" w:rsidRDefault="00610543" w:rsidP="00CC2718">
            <w:pPr>
              <w:ind w:right="104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42,</w:t>
            </w:r>
            <w:r w:rsidR="00B414FA" w:rsidRPr="00301931">
              <w:rPr>
                <w:lang w:val="en-GB"/>
              </w:rPr>
              <w:t>100</w:t>
            </w:r>
          </w:p>
        </w:tc>
      </w:tr>
      <w:tr w:rsidR="00B414FA"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B414FA" w:rsidRPr="00301931" w:rsidRDefault="00610543" w:rsidP="0064742C">
            <w:pPr>
              <w:rPr>
                <w:lang w:val="en-GB"/>
              </w:rPr>
            </w:pPr>
            <w:r w:rsidRPr="00301931">
              <w:rPr>
                <w:lang w:val="en-GB"/>
              </w:rPr>
              <w:t>Austria</w:t>
            </w:r>
          </w:p>
        </w:tc>
        <w:tc>
          <w:tcPr>
            <w:tcW w:w="3111" w:type="dxa"/>
          </w:tcPr>
          <w:p w:rsidR="00B414FA" w:rsidRPr="00301931" w:rsidRDefault="00610543" w:rsidP="00CC2718">
            <w:pPr>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11,</w:t>
            </w:r>
            <w:r w:rsidR="00B414FA" w:rsidRPr="00301931">
              <w:rPr>
                <w:lang w:val="en-GB"/>
              </w:rPr>
              <w:t>646</w:t>
            </w:r>
          </w:p>
        </w:tc>
        <w:tc>
          <w:tcPr>
            <w:tcW w:w="3111" w:type="dxa"/>
          </w:tcPr>
          <w:p w:rsidR="00B414FA" w:rsidRPr="00301931" w:rsidRDefault="00610543" w:rsidP="00CC2718">
            <w:pPr>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150,</w:t>
            </w:r>
            <w:r w:rsidR="00B414FA" w:rsidRPr="00301931">
              <w:rPr>
                <w:lang w:val="en-GB"/>
              </w:rPr>
              <w:t>200</w:t>
            </w:r>
          </w:p>
        </w:tc>
      </w:tr>
      <w:tr w:rsidR="00B414FA"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B414FA" w:rsidRPr="00301931" w:rsidRDefault="00B414FA" w:rsidP="0064742C">
            <w:pPr>
              <w:rPr>
                <w:lang w:val="en-GB"/>
              </w:rPr>
            </w:pPr>
            <w:r w:rsidRPr="00301931">
              <w:rPr>
                <w:lang w:val="en-GB"/>
              </w:rPr>
              <w:t>Portugal</w:t>
            </w:r>
          </w:p>
        </w:tc>
        <w:tc>
          <w:tcPr>
            <w:tcW w:w="3111" w:type="dxa"/>
          </w:tcPr>
          <w:p w:rsidR="00B414FA" w:rsidRPr="00301931" w:rsidRDefault="00610543" w:rsidP="00CC2718">
            <w:pPr>
              <w:ind w:right="104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11,</w:t>
            </w:r>
            <w:r w:rsidR="00B414FA" w:rsidRPr="00301931">
              <w:rPr>
                <w:lang w:val="en-GB"/>
              </w:rPr>
              <w:t>098</w:t>
            </w:r>
          </w:p>
        </w:tc>
        <w:tc>
          <w:tcPr>
            <w:tcW w:w="3111" w:type="dxa"/>
          </w:tcPr>
          <w:p w:rsidR="00B414FA" w:rsidRPr="00301931" w:rsidRDefault="00610543" w:rsidP="00CC2718">
            <w:pPr>
              <w:ind w:right="104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305,</w:t>
            </w:r>
            <w:r w:rsidR="00B414FA" w:rsidRPr="00301931">
              <w:rPr>
                <w:lang w:val="en-GB"/>
              </w:rPr>
              <w:t>300</w:t>
            </w:r>
          </w:p>
        </w:tc>
      </w:tr>
      <w:tr w:rsidR="00B414FA"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B414FA" w:rsidRPr="00301931" w:rsidRDefault="00B414FA" w:rsidP="0064742C">
            <w:pPr>
              <w:rPr>
                <w:lang w:val="en-GB"/>
              </w:rPr>
            </w:pPr>
            <w:r w:rsidRPr="00301931">
              <w:rPr>
                <w:lang w:val="en-GB"/>
              </w:rPr>
              <w:t>Ir</w:t>
            </w:r>
            <w:r w:rsidR="00610543" w:rsidRPr="00301931">
              <w:rPr>
                <w:lang w:val="en-GB"/>
              </w:rPr>
              <w:t>e</w:t>
            </w:r>
            <w:r w:rsidRPr="00301931">
              <w:rPr>
                <w:lang w:val="en-GB"/>
              </w:rPr>
              <w:t>land</w:t>
            </w:r>
          </w:p>
        </w:tc>
        <w:tc>
          <w:tcPr>
            <w:tcW w:w="3111" w:type="dxa"/>
          </w:tcPr>
          <w:p w:rsidR="00B414FA" w:rsidRPr="00301931" w:rsidRDefault="00610543" w:rsidP="00CC2718">
            <w:pPr>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10,</w:t>
            </w:r>
            <w:r w:rsidR="00B414FA" w:rsidRPr="00301931">
              <w:rPr>
                <w:lang w:val="en-GB"/>
              </w:rPr>
              <w:t>000</w:t>
            </w:r>
          </w:p>
        </w:tc>
        <w:tc>
          <w:tcPr>
            <w:tcW w:w="3111" w:type="dxa"/>
          </w:tcPr>
          <w:p w:rsidR="00B414FA" w:rsidRPr="00301931" w:rsidRDefault="00610543" w:rsidP="00CC2718">
            <w:pPr>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139,</w:t>
            </w:r>
            <w:r w:rsidR="00B414FA" w:rsidRPr="00301931">
              <w:rPr>
                <w:lang w:val="en-GB"/>
              </w:rPr>
              <w:t>900</w:t>
            </w:r>
          </w:p>
        </w:tc>
      </w:tr>
      <w:tr w:rsidR="00B414FA"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B414FA" w:rsidRPr="00301931" w:rsidRDefault="00610543" w:rsidP="0064742C">
            <w:pPr>
              <w:rPr>
                <w:lang w:val="en-GB"/>
              </w:rPr>
            </w:pPr>
            <w:r w:rsidRPr="00301931">
              <w:rPr>
                <w:lang w:val="en-GB"/>
              </w:rPr>
              <w:t>Fin</w:t>
            </w:r>
            <w:r w:rsidR="00B414FA" w:rsidRPr="00301931">
              <w:rPr>
                <w:lang w:val="en-GB"/>
              </w:rPr>
              <w:t>land</w:t>
            </w:r>
          </w:p>
        </w:tc>
        <w:tc>
          <w:tcPr>
            <w:tcW w:w="3111" w:type="dxa"/>
          </w:tcPr>
          <w:p w:rsidR="00B414FA" w:rsidRPr="00301931" w:rsidRDefault="00610543" w:rsidP="00CC2718">
            <w:pPr>
              <w:ind w:right="104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6,</w:t>
            </w:r>
            <w:r w:rsidR="00B414FA" w:rsidRPr="00301931">
              <w:rPr>
                <w:lang w:val="en-GB"/>
              </w:rPr>
              <w:t>412</w:t>
            </w:r>
          </w:p>
        </w:tc>
        <w:tc>
          <w:tcPr>
            <w:tcW w:w="3111" w:type="dxa"/>
          </w:tcPr>
          <w:p w:rsidR="00B414FA" w:rsidRPr="00301931" w:rsidRDefault="00610543" w:rsidP="00CC2718">
            <w:pPr>
              <w:ind w:right="104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63,</w:t>
            </w:r>
            <w:r w:rsidR="00B414FA" w:rsidRPr="00301931">
              <w:rPr>
                <w:lang w:val="en-GB"/>
              </w:rPr>
              <w:t>900</w:t>
            </w:r>
          </w:p>
        </w:tc>
      </w:tr>
      <w:tr w:rsidR="00B414FA"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B414FA" w:rsidRPr="00301931" w:rsidRDefault="00B414FA" w:rsidP="00B414FA">
            <w:pPr>
              <w:rPr>
                <w:lang w:val="en-GB"/>
              </w:rPr>
            </w:pPr>
            <w:r w:rsidRPr="00301931">
              <w:rPr>
                <w:lang w:val="en-GB"/>
              </w:rPr>
              <w:t>Belgi</w:t>
            </w:r>
            <w:r w:rsidR="00610543" w:rsidRPr="00301931">
              <w:rPr>
                <w:lang w:val="en-GB"/>
              </w:rPr>
              <w:t>um</w:t>
            </w:r>
          </w:p>
        </w:tc>
        <w:tc>
          <w:tcPr>
            <w:tcW w:w="3111" w:type="dxa"/>
          </w:tcPr>
          <w:p w:rsidR="00B414FA" w:rsidRPr="00301931" w:rsidRDefault="00610543" w:rsidP="00CC2718">
            <w:pPr>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2,</w:t>
            </w:r>
            <w:r w:rsidR="00B414FA" w:rsidRPr="00301931">
              <w:rPr>
                <w:lang w:val="en-GB"/>
              </w:rPr>
              <w:t>766</w:t>
            </w:r>
          </w:p>
        </w:tc>
        <w:tc>
          <w:tcPr>
            <w:tcW w:w="3111" w:type="dxa"/>
          </w:tcPr>
          <w:p w:rsidR="00B414FA" w:rsidRPr="00301931" w:rsidRDefault="00610543" w:rsidP="00CC2718">
            <w:pPr>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42,</w:t>
            </w:r>
            <w:r w:rsidR="00B414FA" w:rsidRPr="00301931">
              <w:rPr>
                <w:lang w:val="en-GB"/>
              </w:rPr>
              <w:t>900</w:t>
            </w:r>
          </w:p>
        </w:tc>
      </w:tr>
    </w:tbl>
    <w:p w:rsidR="00670843" w:rsidRPr="00301931" w:rsidRDefault="00610543" w:rsidP="00B414FA">
      <w:pPr>
        <w:pStyle w:val="Quelle"/>
        <w:rPr>
          <w:lang w:val="en-GB"/>
        </w:rPr>
      </w:pPr>
      <w:r w:rsidRPr="00301931">
        <w:rPr>
          <w:lang w:val="en-GB"/>
        </w:rPr>
        <w:t>Employers</w:t>
      </w:r>
      <w:r w:rsidR="005B669D" w:rsidRPr="00301931">
        <w:rPr>
          <w:lang w:val="en-GB"/>
        </w:rPr>
        <w:t xml:space="preserve">: </w:t>
      </w:r>
      <w:r w:rsidR="00154D17" w:rsidRPr="00301931">
        <w:rPr>
          <w:lang w:val="en-GB"/>
        </w:rPr>
        <w:t>As of 2012 (where possible)</w:t>
      </w:r>
      <w:r w:rsidR="005B669D" w:rsidRPr="00301931">
        <w:rPr>
          <w:lang w:val="en-GB"/>
        </w:rPr>
        <w:t xml:space="preserve">; </w:t>
      </w:r>
      <w:r w:rsidR="00154D17" w:rsidRPr="00301931">
        <w:rPr>
          <w:lang w:val="en-GB"/>
        </w:rPr>
        <w:t>Businesses</w:t>
      </w:r>
      <w:r w:rsidR="005B669D" w:rsidRPr="00301931">
        <w:rPr>
          <w:lang w:val="en-GB"/>
        </w:rPr>
        <w:t xml:space="preserve">: </w:t>
      </w:r>
      <w:r w:rsidR="00154D17" w:rsidRPr="00301931">
        <w:rPr>
          <w:lang w:val="en-GB"/>
        </w:rPr>
        <w:t>As of</w:t>
      </w:r>
      <w:r w:rsidR="005B669D" w:rsidRPr="00301931">
        <w:rPr>
          <w:lang w:val="en-GB"/>
        </w:rPr>
        <w:t xml:space="preserve"> 2010; </w:t>
      </w:r>
      <w:r w:rsidR="00670843" w:rsidRPr="00301931">
        <w:rPr>
          <w:lang w:val="en-GB"/>
        </w:rPr>
        <w:t>L</w:t>
      </w:r>
      <w:r w:rsidR="00154D17" w:rsidRPr="00301931">
        <w:rPr>
          <w:lang w:val="en-GB"/>
        </w:rPr>
        <w:t>atvia</w:t>
      </w:r>
      <w:r w:rsidR="00670843" w:rsidRPr="00301931">
        <w:rPr>
          <w:lang w:val="en-GB"/>
        </w:rPr>
        <w:t xml:space="preserve">: </w:t>
      </w:r>
      <w:r w:rsidR="00154D17" w:rsidRPr="00301931">
        <w:rPr>
          <w:lang w:val="en-GB"/>
        </w:rPr>
        <w:t>The number of employers and businesses is identical here because self-employed farmers have to pay themselves a wage</w:t>
      </w:r>
      <w:r w:rsidR="00670843" w:rsidRPr="00301931">
        <w:rPr>
          <w:lang w:val="en-GB"/>
        </w:rPr>
        <w:t>.</w:t>
      </w:r>
    </w:p>
    <w:p w:rsidR="00C844BB" w:rsidRPr="00301931" w:rsidRDefault="00154D17" w:rsidP="00B414FA">
      <w:pPr>
        <w:pStyle w:val="Quelle"/>
        <w:rPr>
          <w:lang w:val="en-GB"/>
        </w:rPr>
      </w:pPr>
      <w:r w:rsidRPr="00301931">
        <w:rPr>
          <w:lang w:val="en-GB"/>
        </w:rPr>
        <w:t>Sources</w:t>
      </w:r>
      <w:r w:rsidR="00B414FA" w:rsidRPr="00301931">
        <w:rPr>
          <w:lang w:val="en-GB"/>
        </w:rPr>
        <w:t xml:space="preserve">: </w:t>
      </w:r>
      <w:proofErr w:type="spellStart"/>
      <w:r w:rsidR="00B414FA" w:rsidRPr="00301931">
        <w:rPr>
          <w:lang w:val="en-GB"/>
        </w:rPr>
        <w:t>Geopa</w:t>
      </w:r>
      <w:proofErr w:type="spellEnd"/>
      <w:r w:rsidR="00B414FA" w:rsidRPr="00301931">
        <w:rPr>
          <w:lang w:val="en-GB"/>
        </w:rPr>
        <w:t>-Copa, Eurostat</w:t>
      </w:r>
    </w:p>
    <w:p w:rsidR="00B414FA" w:rsidRPr="00301931" w:rsidRDefault="00B414FA" w:rsidP="00B414FA">
      <w:pPr>
        <w:rPr>
          <w:lang w:val="en-GB"/>
        </w:rPr>
      </w:pPr>
    </w:p>
    <w:p w:rsidR="00EA7637" w:rsidRPr="00301931" w:rsidRDefault="0066689E" w:rsidP="00D84C15">
      <w:pPr>
        <w:rPr>
          <w:lang w:val="en-GB"/>
        </w:rPr>
      </w:pPr>
      <w:r w:rsidRPr="00301931">
        <w:rPr>
          <w:lang w:val="en-GB"/>
        </w:rPr>
        <w:t xml:space="preserve">With regard to the absolute number of employers, Spain is by far the most important agricultural country in the EU, ahead of Italy and France </w:t>
      </w:r>
      <w:r w:rsidR="00CC2718" w:rsidRPr="00301931">
        <w:rPr>
          <w:lang w:val="en-GB"/>
        </w:rPr>
        <w:t>(Ta</w:t>
      </w:r>
      <w:r w:rsidRPr="00301931">
        <w:rPr>
          <w:lang w:val="en-GB"/>
        </w:rPr>
        <w:t>ble</w:t>
      </w:r>
      <w:r w:rsidR="00CC2718" w:rsidRPr="00301931">
        <w:rPr>
          <w:lang w:val="en-GB"/>
        </w:rPr>
        <w:t xml:space="preserve"> 3</w:t>
      </w:r>
      <w:r w:rsidR="00F750D4" w:rsidRPr="00301931">
        <w:rPr>
          <w:lang w:val="en-GB"/>
        </w:rPr>
        <w:t>-</w:t>
      </w:r>
      <w:r w:rsidR="00CC2718" w:rsidRPr="00301931">
        <w:rPr>
          <w:lang w:val="en-GB"/>
        </w:rPr>
        <w:t>1)</w:t>
      </w:r>
      <w:r w:rsidR="00D318DC" w:rsidRPr="00301931">
        <w:rPr>
          <w:lang w:val="en-GB"/>
        </w:rPr>
        <w:t xml:space="preserve">. </w:t>
      </w:r>
      <w:r w:rsidRPr="00301931">
        <w:rPr>
          <w:lang w:val="en-GB"/>
        </w:rPr>
        <w:t>When looking at the number of businesses, the rankings look somewhat different</w:t>
      </w:r>
      <w:r w:rsidR="00D318DC" w:rsidRPr="00301931">
        <w:rPr>
          <w:lang w:val="en-GB"/>
        </w:rPr>
        <w:t xml:space="preserve">. </w:t>
      </w:r>
      <w:r w:rsidRPr="00301931">
        <w:rPr>
          <w:lang w:val="en-GB"/>
        </w:rPr>
        <w:t>Accor</w:t>
      </w:r>
      <w:r w:rsidR="00A6713E" w:rsidRPr="00301931">
        <w:rPr>
          <w:lang w:val="en-GB"/>
        </w:rPr>
        <w:t xml:space="preserve">ding to official statistics, from </w:t>
      </w:r>
      <w:r w:rsidRPr="00301931">
        <w:rPr>
          <w:lang w:val="en-GB"/>
        </w:rPr>
        <w:t>the countries studi</w:t>
      </w:r>
      <w:r w:rsidR="00A6713E" w:rsidRPr="00301931">
        <w:rPr>
          <w:lang w:val="en-GB"/>
        </w:rPr>
        <w:t>ed, the country with the largest</w:t>
      </w:r>
      <w:r w:rsidRPr="00301931">
        <w:rPr>
          <w:lang w:val="en-GB"/>
        </w:rPr>
        <w:t xml:space="preserve"> number of agricultural businesses in the EU is Italy</w:t>
      </w:r>
      <w:r w:rsidR="00D318DC" w:rsidRPr="00301931">
        <w:rPr>
          <w:lang w:val="en-GB"/>
        </w:rPr>
        <w:t xml:space="preserve">. </w:t>
      </w:r>
      <w:r w:rsidR="00A6713E" w:rsidRPr="00301931">
        <w:rPr>
          <w:lang w:val="en-GB"/>
        </w:rPr>
        <w:t xml:space="preserve">Poland is </w:t>
      </w:r>
      <w:r w:rsidRPr="00301931">
        <w:rPr>
          <w:lang w:val="en-GB"/>
        </w:rPr>
        <w:t xml:space="preserve">only </w:t>
      </w:r>
      <w:r w:rsidR="00A6713E" w:rsidRPr="00301931">
        <w:rPr>
          <w:lang w:val="en-GB"/>
        </w:rPr>
        <w:t xml:space="preserve">lagging </w:t>
      </w:r>
      <w:r w:rsidRPr="00301931">
        <w:rPr>
          <w:lang w:val="en-GB"/>
        </w:rPr>
        <w:t>slightly behind in second place</w:t>
      </w:r>
      <w:r w:rsidR="00D318DC" w:rsidRPr="00301931">
        <w:rPr>
          <w:lang w:val="en-GB"/>
        </w:rPr>
        <w:t xml:space="preserve">, </w:t>
      </w:r>
      <w:r w:rsidR="00A6713E" w:rsidRPr="00301931">
        <w:rPr>
          <w:lang w:val="en-GB"/>
        </w:rPr>
        <w:t>with Spain in third place</w:t>
      </w:r>
      <w:r w:rsidR="00D318DC" w:rsidRPr="00301931">
        <w:rPr>
          <w:lang w:val="en-GB"/>
        </w:rPr>
        <w:t>.</w:t>
      </w:r>
      <w:r w:rsidR="00CC3728" w:rsidRPr="00301931">
        <w:rPr>
          <w:lang w:val="en-GB"/>
        </w:rPr>
        <w:t xml:space="preserve"> </w:t>
      </w:r>
      <w:r w:rsidRPr="00301931">
        <w:rPr>
          <w:lang w:val="en-GB"/>
        </w:rPr>
        <w:t xml:space="preserve">In Romania, </w:t>
      </w:r>
      <w:r w:rsidR="00A6713E" w:rsidRPr="00301931">
        <w:rPr>
          <w:lang w:val="en-GB"/>
        </w:rPr>
        <w:t>which did not feature in the survey, there are</w:t>
      </w:r>
      <w:r w:rsidRPr="00301931">
        <w:rPr>
          <w:lang w:val="en-GB"/>
        </w:rPr>
        <w:t xml:space="preserve"> more than double the number of businesses of Poland but the majority of them are very small</w:t>
      </w:r>
      <w:r w:rsidR="00F1420F" w:rsidRPr="00301931">
        <w:rPr>
          <w:lang w:val="en-GB"/>
        </w:rPr>
        <w:t>.</w:t>
      </w:r>
    </w:p>
    <w:p w:rsidR="00EA7637" w:rsidRPr="00301931" w:rsidRDefault="00EA7637">
      <w:pPr>
        <w:spacing w:line="240" w:lineRule="auto"/>
        <w:rPr>
          <w:lang w:val="en-GB"/>
        </w:rPr>
      </w:pPr>
      <w:r w:rsidRPr="00301931">
        <w:rPr>
          <w:lang w:val="en-GB"/>
        </w:rPr>
        <w:br w:type="page"/>
      </w:r>
    </w:p>
    <w:p w:rsidR="00447A63" w:rsidRPr="00301931" w:rsidRDefault="000066DA" w:rsidP="00EA7637">
      <w:pPr>
        <w:pStyle w:val="Heading2"/>
        <w:rPr>
          <w:lang w:val="en-GB"/>
        </w:rPr>
      </w:pPr>
      <w:bookmarkStart w:id="12" w:name="_Toc384652965"/>
      <w:r w:rsidRPr="00301931">
        <w:rPr>
          <w:lang w:val="en-GB"/>
        </w:rPr>
        <w:lastRenderedPageBreak/>
        <w:t>Employees</w:t>
      </w:r>
      <w:bookmarkEnd w:id="12"/>
    </w:p>
    <w:p w:rsidR="00591D94" w:rsidRPr="00301931" w:rsidRDefault="00591D94" w:rsidP="00D84C15">
      <w:pPr>
        <w:rPr>
          <w:lang w:val="en-GB"/>
        </w:rPr>
      </w:pPr>
    </w:p>
    <w:p w:rsidR="00FE6B6A" w:rsidRPr="00301931" w:rsidRDefault="00677292" w:rsidP="00D84C15">
      <w:pPr>
        <w:rPr>
          <w:lang w:val="en-GB"/>
        </w:rPr>
      </w:pPr>
      <w:r w:rsidRPr="00301931">
        <w:rPr>
          <w:lang w:val="en-GB"/>
        </w:rPr>
        <w:t>According to a</w:t>
      </w:r>
      <w:r w:rsidR="00B92BB0" w:rsidRPr="00301931">
        <w:rPr>
          <w:lang w:val="en-GB"/>
        </w:rPr>
        <w:t xml:space="preserve"> survey of </w:t>
      </w:r>
      <w:proofErr w:type="spellStart"/>
      <w:r w:rsidR="00B92BB0" w:rsidRPr="00301931">
        <w:rPr>
          <w:lang w:val="en-GB"/>
        </w:rPr>
        <w:t>Geopa</w:t>
      </w:r>
      <w:proofErr w:type="spellEnd"/>
      <w:r w:rsidR="00B92BB0" w:rsidRPr="00301931">
        <w:rPr>
          <w:lang w:val="en-GB"/>
        </w:rPr>
        <w:t>-Copa members, t</w:t>
      </w:r>
      <w:r w:rsidR="000E0DCD" w:rsidRPr="00301931">
        <w:rPr>
          <w:lang w:val="en-GB"/>
        </w:rPr>
        <w:t xml:space="preserve">he number of permanent employees </w:t>
      </w:r>
      <w:r w:rsidR="00B92BB0" w:rsidRPr="00301931">
        <w:rPr>
          <w:lang w:val="en-GB"/>
        </w:rPr>
        <w:t xml:space="preserve">is </w:t>
      </w:r>
      <w:r w:rsidRPr="00301931">
        <w:rPr>
          <w:lang w:val="en-GB"/>
        </w:rPr>
        <w:t>greatest</w:t>
      </w:r>
      <w:r w:rsidR="00B92BB0" w:rsidRPr="00301931">
        <w:rPr>
          <w:lang w:val="en-GB"/>
        </w:rPr>
        <w:t xml:space="preserve"> in France with 200,000,</w:t>
      </w:r>
      <w:r w:rsidRPr="00301931">
        <w:rPr>
          <w:lang w:val="en-GB"/>
        </w:rPr>
        <w:t xml:space="preserve"> which places it</w:t>
      </w:r>
      <w:r w:rsidR="00B92BB0" w:rsidRPr="00301931">
        <w:rPr>
          <w:lang w:val="en-GB"/>
        </w:rPr>
        <w:t xml:space="preserve"> just ahead of Germany, Latvia and the United Kingdom (Table</w:t>
      </w:r>
      <w:r w:rsidR="003025A1" w:rsidRPr="00301931">
        <w:rPr>
          <w:lang w:val="en-GB"/>
        </w:rPr>
        <w:t xml:space="preserve"> 3-2)</w:t>
      </w:r>
      <w:r w:rsidR="003A2EB7" w:rsidRPr="00301931">
        <w:rPr>
          <w:lang w:val="en-GB"/>
        </w:rPr>
        <w:t xml:space="preserve">. </w:t>
      </w:r>
      <w:r w:rsidR="00B92BB0" w:rsidRPr="00301931">
        <w:rPr>
          <w:lang w:val="en-GB"/>
        </w:rPr>
        <w:t>S</w:t>
      </w:r>
      <w:r w:rsidRPr="00301931">
        <w:rPr>
          <w:lang w:val="en-GB"/>
        </w:rPr>
        <w:t>pain and Italy follow but quite some</w:t>
      </w:r>
      <w:r w:rsidR="00B92BB0" w:rsidRPr="00301931">
        <w:rPr>
          <w:lang w:val="en-GB"/>
        </w:rPr>
        <w:t xml:space="preserve"> way behind</w:t>
      </w:r>
      <w:r w:rsidR="00344FAA" w:rsidRPr="00301931">
        <w:rPr>
          <w:lang w:val="en-GB"/>
        </w:rPr>
        <w:t xml:space="preserve">. </w:t>
      </w:r>
      <w:r w:rsidR="00B92BB0" w:rsidRPr="00301931">
        <w:rPr>
          <w:lang w:val="en-GB"/>
        </w:rPr>
        <w:t>The high number of employees in Latvia was a particularly surprising feature in the ranking</w:t>
      </w:r>
      <w:r w:rsidR="00344FAA" w:rsidRPr="00301931">
        <w:rPr>
          <w:lang w:val="en-GB"/>
        </w:rPr>
        <w:t xml:space="preserve">. </w:t>
      </w:r>
      <w:r w:rsidR="00B92BB0" w:rsidRPr="00301931">
        <w:rPr>
          <w:lang w:val="en-GB"/>
        </w:rPr>
        <w:t>This can be explained by the institutional structure</w:t>
      </w:r>
      <w:r w:rsidR="00344FAA" w:rsidRPr="00301931">
        <w:rPr>
          <w:lang w:val="en-GB"/>
        </w:rPr>
        <w:t xml:space="preserve">: </w:t>
      </w:r>
      <w:r w:rsidR="00B92BB0" w:rsidRPr="00301931">
        <w:rPr>
          <w:lang w:val="en-GB"/>
        </w:rPr>
        <w:t>in Latvia self-employed farmers also have to pay themselves a wage</w:t>
      </w:r>
      <w:r w:rsidR="00344FAA" w:rsidRPr="00301931">
        <w:rPr>
          <w:lang w:val="en-GB"/>
        </w:rPr>
        <w:t xml:space="preserve">. </w:t>
      </w:r>
      <w:r w:rsidR="00B92BB0" w:rsidRPr="00301931">
        <w:rPr>
          <w:lang w:val="en-GB"/>
        </w:rPr>
        <w:t>As such, for the purposes of the questionnaire, the self-employed are also considered employees</w:t>
      </w:r>
      <w:r w:rsidR="00D042FC" w:rsidRPr="00301931">
        <w:rPr>
          <w:lang w:val="en-GB"/>
        </w:rPr>
        <w:t xml:space="preserve">. </w:t>
      </w:r>
      <w:r w:rsidR="005024B6" w:rsidRPr="00301931">
        <w:rPr>
          <w:lang w:val="en-GB"/>
        </w:rPr>
        <w:t xml:space="preserve"> </w:t>
      </w:r>
    </w:p>
    <w:p w:rsidR="00670843" w:rsidRPr="00301931" w:rsidRDefault="00670843" w:rsidP="00D84C15">
      <w:pPr>
        <w:rPr>
          <w:lang w:val="en-GB"/>
        </w:rPr>
      </w:pPr>
    </w:p>
    <w:p w:rsidR="00C6261C" w:rsidRPr="00301931" w:rsidRDefault="005A45C1" w:rsidP="00C6261C">
      <w:pPr>
        <w:pStyle w:val="Caption"/>
        <w:rPr>
          <w:lang w:val="en-GB"/>
        </w:rPr>
      </w:pPr>
      <w:bookmarkStart w:id="13" w:name="_Toc384652980"/>
      <w:r w:rsidRPr="00301931">
        <w:rPr>
          <w:lang w:val="en-GB"/>
        </w:rPr>
        <w:t>Table</w:t>
      </w:r>
      <w:r w:rsidR="00C6261C" w:rsidRPr="00301931">
        <w:rPr>
          <w:lang w:val="en-GB"/>
        </w:rPr>
        <w:t xml:space="preserve"> </w:t>
      </w:r>
      <w:r w:rsidR="00607CBC" w:rsidRPr="00301931">
        <w:rPr>
          <w:lang w:val="en-GB"/>
        </w:rPr>
        <w:t>2</w:t>
      </w:r>
      <w:r w:rsidR="000954C4" w:rsidRPr="00301931">
        <w:rPr>
          <w:lang w:val="en-GB"/>
        </w:rPr>
        <w:noBreakHyphen/>
      </w:r>
      <w:r w:rsidR="004F5460" w:rsidRPr="00A60EAC">
        <w:rPr>
          <w:lang w:val="en-GB"/>
        </w:rPr>
        <w:fldChar w:fldCharType="begin"/>
      </w:r>
      <w:r w:rsidR="003F0BE8" w:rsidRPr="00301931">
        <w:rPr>
          <w:lang w:val="en-GB"/>
        </w:rPr>
        <w:instrText xml:space="preserve"> SEQ Tabelle \* ARABIC \s 1 </w:instrText>
      </w:r>
      <w:r w:rsidR="004F5460" w:rsidRPr="00A60EAC">
        <w:rPr>
          <w:lang w:val="en-GB"/>
        </w:rPr>
        <w:fldChar w:fldCharType="separate"/>
      </w:r>
      <w:r w:rsidR="006A6CC0" w:rsidRPr="00301931">
        <w:rPr>
          <w:noProof/>
          <w:lang w:val="en-GB"/>
        </w:rPr>
        <w:t>2</w:t>
      </w:r>
      <w:r w:rsidR="004F5460" w:rsidRPr="00A60EAC">
        <w:rPr>
          <w:lang w:val="en-GB"/>
        </w:rPr>
        <w:fldChar w:fldCharType="end"/>
      </w:r>
      <w:r w:rsidR="00C6261C" w:rsidRPr="00301931">
        <w:rPr>
          <w:lang w:val="en-GB"/>
        </w:rPr>
        <w:t xml:space="preserve">: </w:t>
      </w:r>
      <w:r w:rsidRPr="00301931">
        <w:rPr>
          <w:lang w:val="en-GB"/>
        </w:rPr>
        <w:t xml:space="preserve">Permanent Employees in Agriculture </w:t>
      </w:r>
      <w:bookmarkEnd w:id="13"/>
    </w:p>
    <w:p w:rsidR="00C6261C" w:rsidRPr="00301931" w:rsidRDefault="00677292" w:rsidP="00C6261C">
      <w:pPr>
        <w:pStyle w:val="Untenbeschriftung"/>
        <w:rPr>
          <w:lang w:val="en-GB"/>
        </w:rPr>
      </w:pPr>
      <w:r w:rsidRPr="00301931">
        <w:rPr>
          <w:lang w:val="en-GB"/>
        </w:rPr>
        <w:t>Total</w:t>
      </w:r>
    </w:p>
    <w:tbl>
      <w:tblPr>
        <w:tblStyle w:val="LightGrid"/>
        <w:tblW w:w="0" w:type="auto"/>
        <w:tblLook w:val="04A0" w:firstRow="1" w:lastRow="0" w:firstColumn="1" w:lastColumn="0" w:noHBand="0" w:noVBand="1"/>
      </w:tblPr>
      <w:tblGrid>
        <w:gridCol w:w="3110"/>
        <w:gridCol w:w="3111"/>
      </w:tblGrid>
      <w:tr w:rsidR="00D52E30" w:rsidRPr="003019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D52E30" w:rsidRPr="00301931" w:rsidRDefault="00D52E30" w:rsidP="00213290">
            <w:pPr>
              <w:jc w:val="center"/>
              <w:rPr>
                <w:lang w:val="en-GB"/>
              </w:rPr>
            </w:pPr>
          </w:p>
        </w:tc>
        <w:tc>
          <w:tcPr>
            <w:tcW w:w="3111" w:type="dxa"/>
          </w:tcPr>
          <w:p w:rsidR="00D52E30" w:rsidRPr="00301931" w:rsidRDefault="00D52E30" w:rsidP="00213290">
            <w:pPr>
              <w:jc w:val="center"/>
              <w:cnfStyle w:val="100000000000" w:firstRow="1" w:lastRow="0" w:firstColumn="0" w:lastColumn="0" w:oddVBand="0" w:evenVBand="0" w:oddHBand="0" w:evenHBand="0" w:firstRowFirstColumn="0" w:firstRowLastColumn="0" w:lastRowFirstColumn="0" w:lastRowLastColumn="0"/>
              <w:rPr>
                <w:lang w:val="en-GB"/>
              </w:rPr>
            </w:pPr>
            <w:proofErr w:type="spellStart"/>
            <w:r w:rsidRPr="00301931">
              <w:rPr>
                <w:lang w:val="en-GB"/>
              </w:rPr>
              <w:t>Geopa</w:t>
            </w:r>
            <w:proofErr w:type="spellEnd"/>
            <w:r w:rsidRPr="00301931">
              <w:rPr>
                <w:lang w:val="en-GB"/>
              </w:rPr>
              <w:t>-Copa Survey</w:t>
            </w:r>
          </w:p>
        </w:tc>
      </w:tr>
      <w:tr w:rsidR="00D52E30"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D52E30" w:rsidRPr="00301931" w:rsidRDefault="00D52E30" w:rsidP="005F58EE">
            <w:pPr>
              <w:rPr>
                <w:lang w:val="en-GB"/>
              </w:rPr>
            </w:pPr>
            <w:r w:rsidRPr="00301931">
              <w:rPr>
                <w:lang w:val="en-GB"/>
              </w:rPr>
              <w:t>France</w:t>
            </w:r>
          </w:p>
        </w:tc>
        <w:tc>
          <w:tcPr>
            <w:tcW w:w="3111" w:type="dxa"/>
          </w:tcPr>
          <w:p w:rsidR="00D52E30" w:rsidRPr="00301931" w:rsidRDefault="00D52E30" w:rsidP="003025A1">
            <w:pPr>
              <w:tabs>
                <w:tab w:val="left" w:pos="2895"/>
              </w:tabs>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200,415</w:t>
            </w:r>
          </w:p>
        </w:tc>
      </w:tr>
      <w:tr w:rsidR="00D52E30"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D52E30" w:rsidRPr="00301931" w:rsidRDefault="00D52E30" w:rsidP="0064742C">
            <w:pPr>
              <w:rPr>
                <w:lang w:val="en-GB"/>
              </w:rPr>
            </w:pPr>
            <w:r w:rsidRPr="00301931">
              <w:rPr>
                <w:lang w:val="en-GB"/>
              </w:rPr>
              <w:t>Germany</w:t>
            </w:r>
          </w:p>
        </w:tc>
        <w:tc>
          <w:tcPr>
            <w:tcW w:w="3111" w:type="dxa"/>
          </w:tcPr>
          <w:p w:rsidR="00D52E30" w:rsidRPr="00301931" w:rsidRDefault="00D52E30" w:rsidP="003025A1">
            <w:pPr>
              <w:tabs>
                <w:tab w:val="left" w:pos="2895"/>
              </w:tabs>
              <w:ind w:right="104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193,000</w:t>
            </w:r>
          </w:p>
        </w:tc>
      </w:tr>
      <w:tr w:rsidR="00D52E30"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D52E30" w:rsidRPr="00301931" w:rsidRDefault="00D52E30" w:rsidP="005F58EE">
            <w:pPr>
              <w:rPr>
                <w:lang w:val="en-GB"/>
              </w:rPr>
            </w:pPr>
            <w:r w:rsidRPr="00301931">
              <w:rPr>
                <w:lang w:val="en-GB"/>
              </w:rPr>
              <w:t>Latvia</w:t>
            </w:r>
          </w:p>
        </w:tc>
        <w:tc>
          <w:tcPr>
            <w:tcW w:w="3111" w:type="dxa"/>
          </w:tcPr>
          <w:p w:rsidR="00D52E30" w:rsidRPr="00301931" w:rsidRDefault="00D52E30" w:rsidP="003025A1">
            <w:pPr>
              <w:tabs>
                <w:tab w:val="left" w:pos="2895"/>
              </w:tabs>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180,994</w:t>
            </w:r>
          </w:p>
        </w:tc>
      </w:tr>
      <w:tr w:rsidR="00D52E30"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D52E30" w:rsidRPr="00301931" w:rsidRDefault="00D52E30" w:rsidP="005A45C1">
            <w:pPr>
              <w:rPr>
                <w:lang w:val="en-GB"/>
              </w:rPr>
            </w:pPr>
            <w:r w:rsidRPr="00301931">
              <w:rPr>
                <w:lang w:val="en-GB"/>
              </w:rPr>
              <w:t xml:space="preserve">United Kingdom </w:t>
            </w:r>
          </w:p>
        </w:tc>
        <w:tc>
          <w:tcPr>
            <w:tcW w:w="3111" w:type="dxa"/>
          </w:tcPr>
          <w:p w:rsidR="00D52E30" w:rsidRPr="00301931" w:rsidRDefault="00D52E30" w:rsidP="003025A1">
            <w:pPr>
              <w:tabs>
                <w:tab w:val="left" w:pos="2895"/>
              </w:tabs>
              <w:ind w:right="104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172,000</w:t>
            </w:r>
          </w:p>
        </w:tc>
      </w:tr>
      <w:tr w:rsidR="00D52E30"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D52E30" w:rsidRPr="00301931" w:rsidRDefault="00D52E30" w:rsidP="005F58EE">
            <w:pPr>
              <w:rPr>
                <w:lang w:val="en-GB"/>
              </w:rPr>
            </w:pPr>
            <w:r w:rsidRPr="00301931">
              <w:rPr>
                <w:lang w:val="en-GB"/>
              </w:rPr>
              <w:t>Spain</w:t>
            </w:r>
          </w:p>
        </w:tc>
        <w:tc>
          <w:tcPr>
            <w:tcW w:w="3111" w:type="dxa"/>
          </w:tcPr>
          <w:p w:rsidR="00D52E30" w:rsidRPr="00301931" w:rsidRDefault="00D52E30" w:rsidP="003025A1">
            <w:pPr>
              <w:tabs>
                <w:tab w:val="left" w:pos="2895"/>
              </w:tabs>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130,000</w:t>
            </w:r>
          </w:p>
        </w:tc>
      </w:tr>
      <w:tr w:rsidR="00D52E30"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D52E30" w:rsidRPr="00301931" w:rsidRDefault="00D52E30" w:rsidP="005F58EE">
            <w:pPr>
              <w:rPr>
                <w:lang w:val="en-GB"/>
              </w:rPr>
            </w:pPr>
            <w:r w:rsidRPr="00301931">
              <w:rPr>
                <w:lang w:val="en-GB"/>
              </w:rPr>
              <w:t>Italy</w:t>
            </w:r>
          </w:p>
        </w:tc>
        <w:tc>
          <w:tcPr>
            <w:tcW w:w="3111" w:type="dxa"/>
          </w:tcPr>
          <w:p w:rsidR="00D52E30" w:rsidRPr="00301931" w:rsidRDefault="00D52E30" w:rsidP="003025A1">
            <w:pPr>
              <w:tabs>
                <w:tab w:val="left" w:pos="2895"/>
              </w:tabs>
              <w:ind w:right="104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115,395</w:t>
            </w:r>
          </w:p>
        </w:tc>
      </w:tr>
      <w:tr w:rsidR="00D52E30"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D52E30" w:rsidRPr="00301931" w:rsidRDefault="00D52E30" w:rsidP="005F58EE">
            <w:pPr>
              <w:rPr>
                <w:lang w:val="en-GB"/>
              </w:rPr>
            </w:pPr>
            <w:r w:rsidRPr="00301931">
              <w:rPr>
                <w:lang w:val="en-GB"/>
              </w:rPr>
              <w:t>Poland</w:t>
            </w:r>
          </w:p>
        </w:tc>
        <w:tc>
          <w:tcPr>
            <w:tcW w:w="3111" w:type="dxa"/>
          </w:tcPr>
          <w:p w:rsidR="00D52E30" w:rsidRPr="00301931" w:rsidRDefault="00D52E30" w:rsidP="003025A1">
            <w:pPr>
              <w:tabs>
                <w:tab w:val="left" w:pos="2895"/>
              </w:tabs>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89,221</w:t>
            </w:r>
          </w:p>
        </w:tc>
      </w:tr>
      <w:tr w:rsidR="00D52E30"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D52E30" w:rsidRPr="00301931" w:rsidRDefault="00D52E30" w:rsidP="0064742C">
            <w:pPr>
              <w:rPr>
                <w:lang w:val="en-GB"/>
              </w:rPr>
            </w:pPr>
            <w:r w:rsidRPr="00301931">
              <w:rPr>
                <w:lang w:val="en-GB"/>
              </w:rPr>
              <w:t>Hungary</w:t>
            </w:r>
          </w:p>
        </w:tc>
        <w:tc>
          <w:tcPr>
            <w:tcW w:w="3111" w:type="dxa"/>
          </w:tcPr>
          <w:p w:rsidR="00D52E30" w:rsidRPr="00301931" w:rsidRDefault="00D52E30" w:rsidP="003025A1">
            <w:pPr>
              <w:tabs>
                <w:tab w:val="left" w:pos="2895"/>
              </w:tabs>
              <w:ind w:right="104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88,416</w:t>
            </w:r>
          </w:p>
        </w:tc>
      </w:tr>
      <w:tr w:rsidR="00D52E30"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D52E30" w:rsidRPr="00301931" w:rsidRDefault="00D52E30" w:rsidP="005F58EE">
            <w:pPr>
              <w:rPr>
                <w:lang w:val="en-GB"/>
              </w:rPr>
            </w:pPr>
            <w:r w:rsidRPr="00301931">
              <w:rPr>
                <w:lang w:val="en-GB"/>
              </w:rPr>
              <w:t>Netherlands</w:t>
            </w:r>
          </w:p>
        </w:tc>
        <w:tc>
          <w:tcPr>
            <w:tcW w:w="3111" w:type="dxa"/>
          </w:tcPr>
          <w:p w:rsidR="00D52E30" w:rsidRPr="00301931" w:rsidRDefault="00D52E30" w:rsidP="003025A1">
            <w:pPr>
              <w:tabs>
                <w:tab w:val="left" w:pos="2895"/>
              </w:tabs>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87,333</w:t>
            </w:r>
          </w:p>
        </w:tc>
      </w:tr>
      <w:tr w:rsidR="00D52E30"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D52E30" w:rsidRPr="00301931" w:rsidRDefault="00D52E30" w:rsidP="005F58EE">
            <w:pPr>
              <w:rPr>
                <w:lang w:val="en-GB"/>
              </w:rPr>
            </w:pPr>
            <w:r w:rsidRPr="00301931">
              <w:rPr>
                <w:lang w:val="en-GB"/>
              </w:rPr>
              <w:t>Denmark</w:t>
            </w:r>
          </w:p>
        </w:tc>
        <w:tc>
          <w:tcPr>
            <w:tcW w:w="3111" w:type="dxa"/>
          </w:tcPr>
          <w:p w:rsidR="00D52E30" w:rsidRPr="00301931" w:rsidRDefault="00D52E30" w:rsidP="003025A1">
            <w:pPr>
              <w:tabs>
                <w:tab w:val="left" w:pos="2895"/>
              </w:tabs>
              <w:ind w:right="104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34,814</w:t>
            </w:r>
          </w:p>
        </w:tc>
      </w:tr>
      <w:tr w:rsidR="00D52E30"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D52E30" w:rsidRPr="00301931" w:rsidRDefault="00D52E30" w:rsidP="0064742C">
            <w:pPr>
              <w:rPr>
                <w:lang w:val="en-GB"/>
              </w:rPr>
            </w:pPr>
            <w:r w:rsidRPr="00301931">
              <w:rPr>
                <w:lang w:val="en-GB"/>
              </w:rPr>
              <w:t>Portugal</w:t>
            </w:r>
          </w:p>
        </w:tc>
        <w:tc>
          <w:tcPr>
            <w:tcW w:w="3111" w:type="dxa"/>
          </w:tcPr>
          <w:p w:rsidR="00D52E30" w:rsidRPr="00301931" w:rsidRDefault="00D52E30" w:rsidP="003025A1">
            <w:pPr>
              <w:tabs>
                <w:tab w:val="left" w:pos="2895"/>
              </w:tabs>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30,569</w:t>
            </w:r>
          </w:p>
        </w:tc>
      </w:tr>
      <w:tr w:rsidR="00D52E30"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D52E30" w:rsidRPr="00301931" w:rsidRDefault="00D52E30" w:rsidP="005F58EE">
            <w:pPr>
              <w:rPr>
                <w:lang w:val="en-GB"/>
              </w:rPr>
            </w:pPr>
            <w:r w:rsidRPr="00301931">
              <w:rPr>
                <w:lang w:val="en-GB"/>
              </w:rPr>
              <w:t>Lithuania</w:t>
            </w:r>
          </w:p>
        </w:tc>
        <w:tc>
          <w:tcPr>
            <w:tcW w:w="3111" w:type="dxa"/>
          </w:tcPr>
          <w:p w:rsidR="00D52E30" w:rsidRPr="00301931" w:rsidRDefault="00D52E30" w:rsidP="003025A1">
            <w:pPr>
              <w:tabs>
                <w:tab w:val="left" w:pos="2895"/>
              </w:tabs>
              <w:ind w:right="104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27,915</w:t>
            </w:r>
          </w:p>
        </w:tc>
      </w:tr>
      <w:tr w:rsidR="00D52E30"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D52E30" w:rsidRPr="00301931" w:rsidRDefault="00D52E30" w:rsidP="0064742C">
            <w:pPr>
              <w:rPr>
                <w:lang w:val="en-GB"/>
              </w:rPr>
            </w:pPr>
            <w:r w:rsidRPr="00301931">
              <w:rPr>
                <w:lang w:val="en-GB"/>
              </w:rPr>
              <w:t>Sweden</w:t>
            </w:r>
          </w:p>
        </w:tc>
        <w:tc>
          <w:tcPr>
            <w:tcW w:w="3111" w:type="dxa"/>
          </w:tcPr>
          <w:p w:rsidR="00D52E30" w:rsidRPr="00301931" w:rsidRDefault="00D52E30" w:rsidP="003025A1">
            <w:pPr>
              <w:tabs>
                <w:tab w:val="left" w:pos="2895"/>
              </w:tabs>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21,699</w:t>
            </w:r>
          </w:p>
        </w:tc>
      </w:tr>
      <w:tr w:rsidR="00D52E30"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D52E30" w:rsidRPr="00301931" w:rsidRDefault="00D52E30" w:rsidP="0064742C">
            <w:pPr>
              <w:rPr>
                <w:lang w:val="en-GB"/>
              </w:rPr>
            </w:pPr>
            <w:r w:rsidRPr="00301931">
              <w:rPr>
                <w:lang w:val="en-GB"/>
              </w:rPr>
              <w:t>Ireland</w:t>
            </w:r>
          </w:p>
        </w:tc>
        <w:tc>
          <w:tcPr>
            <w:tcW w:w="3111" w:type="dxa"/>
          </w:tcPr>
          <w:p w:rsidR="00D52E30" w:rsidRPr="00301931" w:rsidRDefault="00D52E30" w:rsidP="003025A1">
            <w:pPr>
              <w:tabs>
                <w:tab w:val="left" w:pos="2895"/>
              </w:tabs>
              <w:ind w:right="104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20,000</w:t>
            </w:r>
          </w:p>
        </w:tc>
      </w:tr>
      <w:tr w:rsidR="00D52E30"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D52E30" w:rsidRPr="00301931" w:rsidRDefault="00D52E30" w:rsidP="0064742C">
            <w:pPr>
              <w:rPr>
                <w:lang w:val="en-GB"/>
              </w:rPr>
            </w:pPr>
            <w:r w:rsidRPr="00301931">
              <w:rPr>
                <w:lang w:val="en-GB"/>
              </w:rPr>
              <w:t>Austria</w:t>
            </w:r>
          </w:p>
        </w:tc>
        <w:tc>
          <w:tcPr>
            <w:tcW w:w="3111" w:type="dxa"/>
          </w:tcPr>
          <w:p w:rsidR="00D52E30" w:rsidRPr="00301931" w:rsidRDefault="00D52E30" w:rsidP="003025A1">
            <w:pPr>
              <w:tabs>
                <w:tab w:val="left" w:pos="2895"/>
              </w:tabs>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12,702</w:t>
            </w:r>
          </w:p>
        </w:tc>
      </w:tr>
      <w:tr w:rsidR="00D52E30"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D52E30" w:rsidRPr="00301931" w:rsidRDefault="00D52E30" w:rsidP="005F58EE">
            <w:pPr>
              <w:rPr>
                <w:lang w:val="en-GB"/>
              </w:rPr>
            </w:pPr>
            <w:r w:rsidRPr="00301931">
              <w:rPr>
                <w:lang w:val="en-GB"/>
              </w:rPr>
              <w:t>Belgium</w:t>
            </w:r>
          </w:p>
        </w:tc>
        <w:tc>
          <w:tcPr>
            <w:tcW w:w="3111" w:type="dxa"/>
          </w:tcPr>
          <w:p w:rsidR="00D52E30" w:rsidRPr="00301931" w:rsidRDefault="00D52E30" w:rsidP="003025A1">
            <w:pPr>
              <w:tabs>
                <w:tab w:val="left" w:pos="2895"/>
              </w:tabs>
              <w:ind w:right="104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9,239</w:t>
            </w:r>
          </w:p>
        </w:tc>
      </w:tr>
      <w:tr w:rsidR="00D52E30"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D52E30" w:rsidRPr="00301931" w:rsidRDefault="00D52E30" w:rsidP="0064742C">
            <w:pPr>
              <w:rPr>
                <w:lang w:val="en-GB"/>
              </w:rPr>
            </w:pPr>
            <w:r w:rsidRPr="00301931">
              <w:rPr>
                <w:lang w:val="en-GB"/>
              </w:rPr>
              <w:t>Finland</w:t>
            </w:r>
          </w:p>
        </w:tc>
        <w:tc>
          <w:tcPr>
            <w:tcW w:w="3111" w:type="dxa"/>
          </w:tcPr>
          <w:p w:rsidR="00D52E30" w:rsidRPr="00301931" w:rsidRDefault="00D52E30" w:rsidP="003025A1">
            <w:pPr>
              <w:tabs>
                <w:tab w:val="left" w:pos="2895"/>
              </w:tabs>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6,680</w:t>
            </w:r>
          </w:p>
        </w:tc>
      </w:tr>
    </w:tbl>
    <w:p w:rsidR="003025A1" w:rsidRPr="00301931" w:rsidRDefault="00D52E30" w:rsidP="00C6261C">
      <w:pPr>
        <w:pStyle w:val="Quelle"/>
        <w:rPr>
          <w:lang w:val="en-GB"/>
        </w:rPr>
      </w:pPr>
      <w:r w:rsidRPr="003F6301">
        <w:rPr>
          <w:rFonts w:eastAsia="Calibri" w:cs="Arial"/>
          <w:lang w:val="en-GB"/>
        </w:rPr>
        <w:t xml:space="preserve">Permanent employees: </w:t>
      </w:r>
      <w:r w:rsidRPr="00301931">
        <w:rPr>
          <w:rFonts w:eastAsia="Calibri" w:cs="Arial"/>
          <w:lang w:val="en-GB"/>
        </w:rPr>
        <w:t>Employees who are employed the whole year round and who therefore have basically an open-ended contract</w:t>
      </w:r>
      <w:r w:rsidRPr="003F6301">
        <w:rPr>
          <w:rFonts w:eastAsia="Calibri" w:cs="Arial"/>
          <w:lang w:val="en-GB"/>
        </w:rPr>
        <w:t xml:space="preserve">. </w:t>
      </w:r>
      <w:r w:rsidRPr="00301931">
        <w:rPr>
          <w:rFonts w:eastAsia="Calibri" w:cs="Arial"/>
          <w:lang w:val="en-GB"/>
        </w:rPr>
        <w:t>Seasonal disruptions or working time fluctuations are possible</w:t>
      </w:r>
      <w:r w:rsidRPr="003F6301">
        <w:rPr>
          <w:rFonts w:eastAsia="Calibri" w:cs="Arial"/>
          <w:lang w:val="en-GB"/>
        </w:rPr>
        <w:t>. As of</w:t>
      </w:r>
      <w:r w:rsidRPr="00301931">
        <w:rPr>
          <w:rFonts w:eastAsia="Calibri" w:cs="Arial"/>
          <w:lang w:val="en-GB"/>
        </w:rPr>
        <w:t>:</w:t>
      </w:r>
      <w:r w:rsidRPr="003F6301">
        <w:rPr>
          <w:rFonts w:eastAsia="Calibri" w:cs="Arial"/>
          <w:lang w:val="en-GB"/>
        </w:rPr>
        <w:t xml:space="preserve"> 2012 </w:t>
      </w:r>
      <w:r w:rsidR="005A45C1" w:rsidRPr="00301931">
        <w:rPr>
          <w:lang w:val="en-GB"/>
        </w:rPr>
        <w:t xml:space="preserve">(where possible); </w:t>
      </w:r>
      <w:r w:rsidR="003025A1" w:rsidRPr="00301931">
        <w:rPr>
          <w:lang w:val="en-GB"/>
        </w:rPr>
        <w:t>L</w:t>
      </w:r>
      <w:r w:rsidR="005A45C1" w:rsidRPr="00301931">
        <w:rPr>
          <w:lang w:val="en-GB"/>
        </w:rPr>
        <w:t>atvia</w:t>
      </w:r>
      <w:r w:rsidR="003025A1" w:rsidRPr="00301931">
        <w:rPr>
          <w:lang w:val="en-GB"/>
        </w:rPr>
        <w:t xml:space="preserve">: </w:t>
      </w:r>
      <w:proofErr w:type="spellStart"/>
      <w:r w:rsidR="003025A1" w:rsidRPr="00301931">
        <w:rPr>
          <w:lang w:val="en-GB"/>
        </w:rPr>
        <w:t>Geopa</w:t>
      </w:r>
      <w:proofErr w:type="spellEnd"/>
      <w:r w:rsidR="003025A1" w:rsidRPr="00301931">
        <w:rPr>
          <w:lang w:val="en-GB"/>
        </w:rPr>
        <w:t>-Copa-</w:t>
      </w:r>
      <w:r w:rsidR="005A45C1" w:rsidRPr="00301931">
        <w:rPr>
          <w:lang w:val="en-GB"/>
        </w:rPr>
        <w:t xml:space="preserve">Survey includes self-employed farmers </w:t>
      </w:r>
    </w:p>
    <w:p w:rsidR="00C6261C" w:rsidRPr="00301931" w:rsidRDefault="005A45C1" w:rsidP="00C6261C">
      <w:pPr>
        <w:pStyle w:val="Quelle"/>
        <w:rPr>
          <w:lang w:val="en-GB"/>
        </w:rPr>
      </w:pPr>
      <w:r w:rsidRPr="00301931">
        <w:rPr>
          <w:lang w:val="en-GB"/>
        </w:rPr>
        <w:t>Sources</w:t>
      </w:r>
      <w:r w:rsidR="003025A1" w:rsidRPr="00301931">
        <w:rPr>
          <w:lang w:val="en-GB"/>
        </w:rPr>
        <w:t xml:space="preserve">: </w:t>
      </w:r>
      <w:proofErr w:type="spellStart"/>
      <w:r w:rsidR="003025A1" w:rsidRPr="00301931">
        <w:rPr>
          <w:lang w:val="en-GB"/>
        </w:rPr>
        <w:t>Geopa</w:t>
      </w:r>
      <w:proofErr w:type="spellEnd"/>
      <w:r w:rsidR="003025A1" w:rsidRPr="00301931">
        <w:rPr>
          <w:lang w:val="en-GB"/>
        </w:rPr>
        <w:t>-Copa,</w:t>
      </w:r>
      <w:r w:rsidR="00C6261C" w:rsidRPr="00301931">
        <w:rPr>
          <w:lang w:val="en-GB"/>
        </w:rPr>
        <w:t xml:space="preserve"> Eurostat</w:t>
      </w:r>
    </w:p>
    <w:p w:rsidR="00731336" w:rsidRPr="00301931" w:rsidRDefault="00731336" w:rsidP="00D84C15">
      <w:pPr>
        <w:rPr>
          <w:lang w:val="en-GB"/>
        </w:rPr>
      </w:pPr>
    </w:p>
    <w:p w:rsidR="00731336" w:rsidRPr="00301931" w:rsidRDefault="005A45C1" w:rsidP="00D84C15">
      <w:pPr>
        <w:rPr>
          <w:lang w:val="en-GB"/>
        </w:rPr>
      </w:pPr>
      <w:r w:rsidRPr="00301931">
        <w:rPr>
          <w:lang w:val="en-GB"/>
        </w:rPr>
        <w:t>With regard to the total number of people employed, permanent employees only make up a fraction</w:t>
      </w:r>
      <w:r w:rsidR="002A71CA" w:rsidRPr="00301931">
        <w:rPr>
          <w:lang w:val="en-GB"/>
        </w:rPr>
        <w:t xml:space="preserve">. </w:t>
      </w:r>
      <w:r w:rsidR="00607CBC" w:rsidRPr="00301931">
        <w:rPr>
          <w:lang w:val="en-GB"/>
        </w:rPr>
        <w:t>According to data from Eurostat,</w:t>
      </w:r>
      <w:r w:rsidRPr="00301931">
        <w:rPr>
          <w:lang w:val="en-GB"/>
        </w:rPr>
        <w:t xml:space="preserve"> </w:t>
      </w:r>
      <w:r w:rsidR="00607CBC" w:rsidRPr="00301931">
        <w:rPr>
          <w:lang w:val="en-GB"/>
        </w:rPr>
        <w:t xml:space="preserve">overall </w:t>
      </w:r>
      <w:r w:rsidRPr="00301931">
        <w:rPr>
          <w:lang w:val="en-GB"/>
        </w:rPr>
        <w:t>they represent only 15</w:t>
      </w:r>
      <w:r w:rsidR="00197104" w:rsidRPr="00301931">
        <w:rPr>
          <w:lang w:val="en-GB"/>
        </w:rPr>
        <w:t>%</w:t>
      </w:r>
      <w:r w:rsidRPr="00301931">
        <w:rPr>
          <w:lang w:val="en-GB"/>
        </w:rPr>
        <w:t xml:space="preserve"> of the work volume that is directly taken on by agric</w:t>
      </w:r>
      <w:r w:rsidR="00677292" w:rsidRPr="00301931">
        <w:rPr>
          <w:lang w:val="en-GB"/>
        </w:rPr>
        <w:t>ultural businesses in the EU, i.e.</w:t>
      </w:r>
      <w:r w:rsidR="00AE6588" w:rsidRPr="00301931">
        <w:rPr>
          <w:lang w:val="en-GB"/>
        </w:rPr>
        <w:t>, excluding</w:t>
      </w:r>
      <w:r w:rsidRPr="00301931">
        <w:rPr>
          <w:lang w:val="en-GB"/>
        </w:rPr>
        <w:t xml:space="preserve"> temporary agency workers</w:t>
      </w:r>
      <w:r w:rsidR="002A71CA" w:rsidRPr="00301931">
        <w:rPr>
          <w:lang w:val="en-GB"/>
        </w:rPr>
        <w:t>.</w:t>
      </w:r>
      <w:r w:rsidR="00CA07DC" w:rsidRPr="00301931">
        <w:rPr>
          <w:lang w:val="en-GB"/>
        </w:rPr>
        <w:t xml:space="preserve"> </w:t>
      </w:r>
      <w:r w:rsidRPr="00301931">
        <w:rPr>
          <w:lang w:val="en-GB"/>
        </w:rPr>
        <w:t xml:space="preserve">The lion’s share of </w:t>
      </w:r>
      <w:r w:rsidR="00632DE6" w:rsidRPr="00301931">
        <w:rPr>
          <w:lang w:val="en-GB"/>
        </w:rPr>
        <w:t>78</w:t>
      </w:r>
      <w:r w:rsidR="00197104" w:rsidRPr="00301931">
        <w:rPr>
          <w:lang w:val="en-GB"/>
        </w:rPr>
        <w:t>%</w:t>
      </w:r>
      <w:r w:rsidRPr="00301931">
        <w:rPr>
          <w:lang w:val="en-GB"/>
        </w:rPr>
        <w:t xml:space="preserve"> is accou</w:t>
      </w:r>
      <w:r w:rsidR="00362326" w:rsidRPr="00301931">
        <w:rPr>
          <w:lang w:val="en-GB"/>
        </w:rPr>
        <w:t>nted for by self-employed farmer</w:t>
      </w:r>
      <w:r w:rsidRPr="00301931">
        <w:rPr>
          <w:lang w:val="en-GB"/>
        </w:rPr>
        <w:t>s and their family members</w:t>
      </w:r>
      <w:r w:rsidR="00632DE6" w:rsidRPr="00301931">
        <w:rPr>
          <w:lang w:val="en-GB"/>
        </w:rPr>
        <w:t xml:space="preserve">. </w:t>
      </w:r>
      <w:r w:rsidR="00197104" w:rsidRPr="00301931">
        <w:rPr>
          <w:lang w:val="en-GB"/>
        </w:rPr>
        <w:t>Almost 8%</w:t>
      </w:r>
      <w:r w:rsidRPr="00301931">
        <w:rPr>
          <w:lang w:val="en-GB"/>
        </w:rPr>
        <w:t xml:space="preserve"> is carried out by seasonal workers</w:t>
      </w:r>
      <w:r w:rsidR="004E24F5" w:rsidRPr="00301931">
        <w:rPr>
          <w:lang w:val="en-GB"/>
        </w:rPr>
        <w:t xml:space="preserve">. </w:t>
      </w:r>
      <w:r w:rsidRPr="00301931">
        <w:rPr>
          <w:lang w:val="en-GB"/>
        </w:rPr>
        <w:t xml:space="preserve">On the basis of number of employees alone, however, seasonal workers by far outnumber permanent employees, as demonstrated by the </w:t>
      </w:r>
      <w:proofErr w:type="spellStart"/>
      <w:r w:rsidRPr="00301931">
        <w:rPr>
          <w:lang w:val="en-GB"/>
        </w:rPr>
        <w:t>Geopa</w:t>
      </w:r>
      <w:proofErr w:type="spellEnd"/>
      <w:r w:rsidRPr="00301931">
        <w:rPr>
          <w:lang w:val="en-GB"/>
        </w:rPr>
        <w:t xml:space="preserve">-Copa survey </w:t>
      </w:r>
      <w:r w:rsidR="00351D4D" w:rsidRPr="00301931">
        <w:rPr>
          <w:lang w:val="en-GB"/>
        </w:rPr>
        <w:t>(Ta</w:t>
      </w:r>
      <w:r w:rsidRPr="00301931">
        <w:rPr>
          <w:lang w:val="en-GB"/>
        </w:rPr>
        <w:t>ble</w:t>
      </w:r>
      <w:r w:rsidR="00351D4D" w:rsidRPr="00301931">
        <w:rPr>
          <w:lang w:val="en-GB"/>
        </w:rPr>
        <w:t xml:space="preserve"> 3-3)</w:t>
      </w:r>
      <w:r w:rsidR="00632DE6" w:rsidRPr="00301931">
        <w:rPr>
          <w:lang w:val="en-GB"/>
        </w:rPr>
        <w:t>.</w:t>
      </w:r>
      <w:r w:rsidR="00DE6625" w:rsidRPr="00301931">
        <w:rPr>
          <w:lang w:val="en-GB"/>
        </w:rPr>
        <w:t xml:space="preserve"> </w:t>
      </w:r>
      <w:r w:rsidRPr="00301931">
        <w:rPr>
          <w:lang w:val="en-GB"/>
        </w:rPr>
        <w:t xml:space="preserve">This applies in particular to </w:t>
      </w:r>
      <w:r w:rsidR="00CA3CCB" w:rsidRPr="00301931">
        <w:rPr>
          <w:lang w:val="en-GB"/>
        </w:rPr>
        <w:t>the countries with strong employment France, Spain and Italy</w:t>
      </w:r>
      <w:r w:rsidR="00DE6625" w:rsidRPr="00301931">
        <w:rPr>
          <w:lang w:val="en-GB"/>
        </w:rPr>
        <w:t xml:space="preserve">. </w:t>
      </w:r>
      <w:r w:rsidR="00CA3CCB" w:rsidRPr="00301931">
        <w:rPr>
          <w:lang w:val="en-GB"/>
        </w:rPr>
        <w:t>In these countries there are between five- and almost nine times more seasonal workers than permanent employees</w:t>
      </w:r>
      <w:r w:rsidR="00DE6625" w:rsidRPr="00301931">
        <w:rPr>
          <w:lang w:val="en-GB"/>
        </w:rPr>
        <w:t xml:space="preserve">. </w:t>
      </w:r>
      <w:r w:rsidR="00CA3CCB" w:rsidRPr="00301931">
        <w:rPr>
          <w:lang w:val="en-GB"/>
        </w:rPr>
        <w:t xml:space="preserve">A whole host of countries, however, </w:t>
      </w:r>
      <w:r w:rsidR="00AE6588" w:rsidRPr="00301931">
        <w:rPr>
          <w:lang w:val="en-GB"/>
        </w:rPr>
        <w:t xml:space="preserve">involve </w:t>
      </w:r>
      <w:r w:rsidR="00CA3CCB" w:rsidRPr="00301931">
        <w:rPr>
          <w:lang w:val="en-GB"/>
        </w:rPr>
        <w:t>only a few seasonal workers</w:t>
      </w:r>
      <w:r w:rsidR="00AE6588" w:rsidRPr="00301931">
        <w:rPr>
          <w:lang w:val="en-GB"/>
        </w:rPr>
        <w:t xml:space="preserve"> when organising their workload</w:t>
      </w:r>
      <w:r w:rsidR="001A325E" w:rsidRPr="00301931">
        <w:rPr>
          <w:lang w:val="en-GB"/>
        </w:rPr>
        <w:t xml:space="preserve">. </w:t>
      </w:r>
      <w:r w:rsidR="00CA3CCB" w:rsidRPr="00301931">
        <w:rPr>
          <w:lang w:val="en-GB"/>
        </w:rPr>
        <w:t xml:space="preserve">This applies to the United </w:t>
      </w:r>
      <w:r w:rsidR="00CA3CCB" w:rsidRPr="00301931">
        <w:rPr>
          <w:lang w:val="en-GB"/>
        </w:rPr>
        <w:lastRenderedPageBreak/>
        <w:t>Kingdom, Poland, Lithuania, Sweden and Ireland which have considerably lower numbers of seasonal workers than workers with fixed employment contracts</w:t>
      </w:r>
      <w:r w:rsidR="001A325E" w:rsidRPr="00301931">
        <w:rPr>
          <w:lang w:val="en-GB"/>
        </w:rPr>
        <w:t>.</w:t>
      </w:r>
    </w:p>
    <w:p w:rsidR="00A70D67" w:rsidRPr="00301931" w:rsidRDefault="00A70D67" w:rsidP="00D84C15">
      <w:pPr>
        <w:rPr>
          <w:lang w:val="en-GB"/>
        </w:rPr>
      </w:pPr>
    </w:p>
    <w:p w:rsidR="00A70D67" w:rsidRPr="00301931" w:rsidRDefault="00CA3CCB" w:rsidP="00A70D67">
      <w:pPr>
        <w:pStyle w:val="Caption"/>
        <w:rPr>
          <w:lang w:val="en-GB"/>
        </w:rPr>
      </w:pPr>
      <w:bookmarkStart w:id="14" w:name="_Toc384652981"/>
      <w:r w:rsidRPr="00301931">
        <w:rPr>
          <w:lang w:val="en-GB"/>
        </w:rPr>
        <w:t>Table</w:t>
      </w:r>
      <w:r w:rsidR="00A70D67" w:rsidRPr="00301931">
        <w:rPr>
          <w:lang w:val="en-GB"/>
        </w:rPr>
        <w:t xml:space="preserve"> </w:t>
      </w:r>
      <w:r w:rsidR="00BC14CF" w:rsidRPr="00301931">
        <w:rPr>
          <w:lang w:val="en-GB"/>
        </w:rPr>
        <w:t>2</w:t>
      </w:r>
      <w:r w:rsidR="000954C4" w:rsidRPr="00301931">
        <w:rPr>
          <w:lang w:val="en-GB"/>
        </w:rPr>
        <w:noBreakHyphen/>
      </w:r>
      <w:r w:rsidR="004F5460" w:rsidRPr="00A60EAC">
        <w:rPr>
          <w:lang w:val="en-GB"/>
        </w:rPr>
        <w:fldChar w:fldCharType="begin"/>
      </w:r>
      <w:r w:rsidR="003F0BE8" w:rsidRPr="00301931">
        <w:rPr>
          <w:lang w:val="en-GB"/>
        </w:rPr>
        <w:instrText xml:space="preserve"> SEQ Tabelle \* ARABIC \s 1 </w:instrText>
      </w:r>
      <w:r w:rsidR="004F5460" w:rsidRPr="00A60EAC">
        <w:rPr>
          <w:lang w:val="en-GB"/>
        </w:rPr>
        <w:fldChar w:fldCharType="separate"/>
      </w:r>
      <w:r w:rsidR="006A6CC0" w:rsidRPr="00301931">
        <w:rPr>
          <w:noProof/>
          <w:lang w:val="en-GB"/>
        </w:rPr>
        <w:t>3</w:t>
      </w:r>
      <w:r w:rsidR="004F5460" w:rsidRPr="00A60EAC">
        <w:rPr>
          <w:lang w:val="en-GB"/>
        </w:rPr>
        <w:fldChar w:fldCharType="end"/>
      </w:r>
      <w:r w:rsidR="00A70D67" w:rsidRPr="00301931">
        <w:rPr>
          <w:lang w:val="en-GB"/>
        </w:rPr>
        <w:t xml:space="preserve">: </w:t>
      </w:r>
      <w:r w:rsidRPr="00301931">
        <w:rPr>
          <w:lang w:val="en-GB"/>
        </w:rPr>
        <w:t xml:space="preserve">Permanent Employees and Seasonal Workers </w:t>
      </w:r>
      <w:bookmarkEnd w:id="14"/>
    </w:p>
    <w:p w:rsidR="00A70D67" w:rsidRPr="00301931" w:rsidRDefault="00AE6588" w:rsidP="00A70D67">
      <w:pPr>
        <w:pStyle w:val="Untenbeschriftung"/>
        <w:rPr>
          <w:lang w:val="en-GB"/>
        </w:rPr>
      </w:pPr>
      <w:r w:rsidRPr="00301931">
        <w:rPr>
          <w:lang w:val="en-GB"/>
        </w:rPr>
        <w:t>Figures</w:t>
      </w:r>
      <w:r w:rsidR="00CA3CCB" w:rsidRPr="00301931">
        <w:rPr>
          <w:lang w:val="en-GB"/>
        </w:rPr>
        <w:t xml:space="preserve"> in </w:t>
      </w:r>
      <w:r w:rsidR="005B669D" w:rsidRPr="00301931">
        <w:rPr>
          <w:lang w:val="en-GB"/>
        </w:rPr>
        <w:t>2012</w:t>
      </w:r>
    </w:p>
    <w:tbl>
      <w:tblPr>
        <w:tblStyle w:val="LightGrid"/>
        <w:tblW w:w="0" w:type="auto"/>
        <w:tblLook w:val="04A0" w:firstRow="1" w:lastRow="0" w:firstColumn="1" w:lastColumn="0" w:noHBand="0" w:noVBand="1"/>
      </w:tblPr>
      <w:tblGrid>
        <w:gridCol w:w="3110"/>
        <w:gridCol w:w="3111"/>
        <w:gridCol w:w="3111"/>
      </w:tblGrid>
      <w:tr w:rsidR="00A70D67" w:rsidRPr="003019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A70D67" w:rsidRPr="00301931" w:rsidRDefault="00A70D67" w:rsidP="00213290">
            <w:pPr>
              <w:jc w:val="center"/>
              <w:rPr>
                <w:lang w:val="en-GB"/>
              </w:rPr>
            </w:pPr>
          </w:p>
        </w:tc>
        <w:tc>
          <w:tcPr>
            <w:tcW w:w="3111" w:type="dxa"/>
          </w:tcPr>
          <w:p w:rsidR="00A70D67" w:rsidRPr="00301931" w:rsidRDefault="0041721B" w:rsidP="0041721B">
            <w:pPr>
              <w:jc w:val="center"/>
              <w:cnfStyle w:val="100000000000" w:firstRow="1" w:lastRow="0" w:firstColumn="0" w:lastColumn="0" w:oddVBand="0" w:evenVBand="0" w:oddHBand="0" w:evenHBand="0" w:firstRowFirstColumn="0" w:firstRowLastColumn="0" w:lastRowFirstColumn="0" w:lastRowLastColumn="0"/>
              <w:rPr>
                <w:lang w:val="en-GB"/>
              </w:rPr>
            </w:pPr>
            <w:r w:rsidRPr="00301931">
              <w:rPr>
                <w:lang w:val="en-GB"/>
              </w:rPr>
              <w:t xml:space="preserve">Permanent Employees </w:t>
            </w:r>
          </w:p>
        </w:tc>
        <w:tc>
          <w:tcPr>
            <w:tcW w:w="3111" w:type="dxa"/>
          </w:tcPr>
          <w:p w:rsidR="00A70D67" w:rsidRPr="00301931" w:rsidRDefault="004D7E29" w:rsidP="0041721B">
            <w:pPr>
              <w:jc w:val="center"/>
              <w:cnfStyle w:val="100000000000" w:firstRow="1" w:lastRow="0" w:firstColumn="0" w:lastColumn="0" w:oddVBand="0" w:evenVBand="0" w:oddHBand="0" w:evenHBand="0" w:firstRowFirstColumn="0" w:firstRowLastColumn="0" w:lastRowFirstColumn="0" w:lastRowLastColumn="0"/>
              <w:rPr>
                <w:lang w:val="en-GB"/>
              </w:rPr>
            </w:pPr>
            <w:r w:rsidRPr="00301931">
              <w:rPr>
                <w:lang w:val="en-GB"/>
              </w:rPr>
              <w:t>S</w:t>
            </w:r>
            <w:r w:rsidR="0041721B" w:rsidRPr="00301931">
              <w:rPr>
                <w:lang w:val="en-GB"/>
              </w:rPr>
              <w:t xml:space="preserve">easonal Workers </w:t>
            </w:r>
          </w:p>
        </w:tc>
      </w:tr>
      <w:tr w:rsidR="00A70D67"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A70D67" w:rsidRPr="00301931" w:rsidRDefault="00A70D67" w:rsidP="0064742C">
            <w:pPr>
              <w:rPr>
                <w:lang w:val="en-GB"/>
              </w:rPr>
            </w:pPr>
            <w:r w:rsidRPr="00301931">
              <w:rPr>
                <w:lang w:val="en-GB"/>
              </w:rPr>
              <w:t>France</w:t>
            </w:r>
          </w:p>
        </w:tc>
        <w:tc>
          <w:tcPr>
            <w:tcW w:w="3111" w:type="dxa"/>
          </w:tcPr>
          <w:p w:rsidR="00A70D67" w:rsidRPr="00301931" w:rsidRDefault="0041721B" w:rsidP="004D7E29">
            <w:pPr>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200,</w:t>
            </w:r>
            <w:r w:rsidR="00A70D67" w:rsidRPr="00301931">
              <w:rPr>
                <w:lang w:val="en-GB"/>
              </w:rPr>
              <w:t>415</w:t>
            </w:r>
          </w:p>
        </w:tc>
        <w:tc>
          <w:tcPr>
            <w:tcW w:w="3111" w:type="dxa"/>
          </w:tcPr>
          <w:p w:rsidR="00A70D67" w:rsidRPr="00301931" w:rsidRDefault="0041721B" w:rsidP="004D7E29">
            <w:pPr>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1,050,</w:t>
            </w:r>
            <w:r w:rsidR="00A70D67" w:rsidRPr="00301931">
              <w:rPr>
                <w:lang w:val="en-GB"/>
              </w:rPr>
              <w:t>000</w:t>
            </w:r>
          </w:p>
        </w:tc>
      </w:tr>
      <w:tr w:rsidR="00A70D67"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A70D67" w:rsidRPr="00301931" w:rsidRDefault="00A70D67" w:rsidP="0064742C">
            <w:pPr>
              <w:rPr>
                <w:lang w:val="en-GB"/>
              </w:rPr>
            </w:pPr>
            <w:r w:rsidRPr="00301931">
              <w:rPr>
                <w:lang w:val="en-GB"/>
              </w:rPr>
              <w:t>Germany</w:t>
            </w:r>
          </w:p>
        </w:tc>
        <w:tc>
          <w:tcPr>
            <w:tcW w:w="3111" w:type="dxa"/>
          </w:tcPr>
          <w:p w:rsidR="00A70D67" w:rsidRPr="00301931" w:rsidRDefault="0041721B" w:rsidP="004D7E29">
            <w:pPr>
              <w:ind w:right="104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193,</w:t>
            </w:r>
            <w:r w:rsidR="00A70D67" w:rsidRPr="00301931">
              <w:rPr>
                <w:lang w:val="en-GB"/>
              </w:rPr>
              <w:t>000</w:t>
            </w:r>
          </w:p>
        </w:tc>
        <w:tc>
          <w:tcPr>
            <w:tcW w:w="3111" w:type="dxa"/>
          </w:tcPr>
          <w:p w:rsidR="00A70D67" w:rsidRPr="00301931" w:rsidRDefault="0041721B" w:rsidP="004D7E29">
            <w:pPr>
              <w:ind w:right="104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330,</w:t>
            </w:r>
            <w:r w:rsidR="00A70D67" w:rsidRPr="00301931">
              <w:rPr>
                <w:lang w:val="en-GB"/>
              </w:rPr>
              <w:t>000</w:t>
            </w:r>
          </w:p>
        </w:tc>
      </w:tr>
      <w:tr w:rsidR="00A70D67"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A70D67" w:rsidRPr="00301931" w:rsidRDefault="00A70D67" w:rsidP="0064742C">
            <w:pPr>
              <w:rPr>
                <w:lang w:val="en-GB"/>
              </w:rPr>
            </w:pPr>
            <w:r w:rsidRPr="00301931">
              <w:rPr>
                <w:lang w:val="en-GB"/>
              </w:rPr>
              <w:t>Latvia</w:t>
            </w:r>
          </w:p>
        </w:tc>
        <w:tc>
          <w:tcPr>
            <w:tcW w:w="3111" w:type="dxa"/>
          </w:tcPr>
          <w:p w:rsidR="00A70D67" w:rsidRPr="00301931" w:rsidRDefault="0041721B" w:rsidP="004D7E29">
            <w:pPr>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180,</w:t>
            </w:r>
            <w:r w:rsidR="00A70D67" w:rsidRPr="00301931">
              <w:rPr>
                <w:lang w:val="en-GB"/>
              </w:rPr>
              <w:t>994</w:t>
            </w:r>
          </w:p>
        </w:tc>
        <w:tc>
          <w:tcPr>
            <w:tcW w:w="3111" w:type="dxa"/>
          </w:tcPr>
          <w:p w:rsidR="00A70D67" w:rsidRPr="00301931" w:rsidRDefault="0041721B" w:rsidP="004D7E29">
            <w:pPr>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106,</w:t>
            </w:r>
            <w:r w:rsidR="00A70D67" w:rsidRPr="00301931">
              <w:rPr>
                <w:lang w:val="en-GB"/>
              </w:rPr>
              <w:t>745</w:t>
            </w:r>
          </w:p>
        </w:tc>
      </w:tr>
      <w:tr w:rsidR="00A70D67"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A70D67" w:rsidRPr="00301931" w:rsidRDefault="00A70D67" w:rsidP="0064742C">
            <w:pPr>
              <w:rPr>
                <w:lang w:val="en-GB"/>
              </w:rPr>
            </w:pPr>
            <w:r w:rsidRPr="00301931">
              <w:rPr>
                <w:lang w:val="en-GB"/>
              </w:rPr>
              <w:t>United Kingdom</w:t>
            </w:r>
          </w:p>
        </w:tc>
        <w:tc>
          <w:tcPr>
            <w:tcW w:w="3111" w:type="dxa"/>
          </w:tcPr>
          <w:p w:rsidR="00A70D67" w:rsidRPr="00301931" w:rsidRDefault="0041721B" w:rsidP="004D7E29">
            <w:pPr>
              <w:ind w:right="104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172,</w:t>
            </w:r>
            <w:r w:rsidR="00A70D67" w:rsidRPr="00301931">
              <w:rPr>
                <w:lang w:val="en-GB"/>
              </w:rPr>
              <w:t>000</w:t>
            </w:r>
          </w:p>
        </w:tc>
        <w:tc>
          <w:tcPr>
            <w:tcW w:w="3111" w:type="dxa"/>
          </w:tcPr>
          <w:p w:rsidR="00A70D67" w:rsidRPr="00301931" w:rsidRDefault="0041721B" w:rsidP="004D7E29">
            <w:pPr>
              <w:ind w:right="104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67,</w:t>
            </w:r>
            <w:r w:rsidR="00A70D67" w:rsidRPr="00301931">
              <w:rPr>
                <w:lang w:val="en-GB"/>
              </w:rPr>
              <w:t>000</w:t>
            </w:r>
          </w:p>
        </w:tc>
      </w:tr>
      <w:tr w:rsidR="00A70D67"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A70D67" w:rsidRPr="00301931" w:rsidRDefault="00A70D67" w:rsidP="0064742C">
            <w:pPr>
              <w:rPr>
                <w:lang w:val="en-GB"/>
              </w:rPr>
            </w:pPr>
            <w:r w:rsidRPr="00301931">
              <w:rPr>
                <w:lang w:val="en-GB"/>
              </w:rPr>
              <w:t>Spain</w:t>
            </w:r>
          </w:p>
        </w:tc>
        <w:tc>
          <w:tcPr>
            <w:tcW w:w="3111" w:type="dxa"/>
          </w:tcPr>
          <w:p w:rsidR="00A70D67" w:rsidRPr="00301931" w:rsidRDefault="0041721B" w:rsidP="004D7E29">
            <w:pPr>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130,</w:t>
            </w:r>
            <w:r w:rsidR="00A70D67" w:rsidRPr="00301931">
              <w:rPr>
                <w:lang w:val="en-GB"/>
              </w:rPr>
              <w:t>000</w:t>
            </w:r>
          </w:p>
        </w:tc>
        <w:tc>
          <w:tcPr>
            <w:tcW w:w="3111" w:type="dxa"/>
          </w:tcPr>
          <w:p w:rsidR="00A70D67" w:rsidRPr="00301931" w:rsidRDefault="0041721B" w:rsidP="004D7E29">
            <w:pPr>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720,</w:t>
            </w:r>
            <w:r w:rsidR="00A70D67" w:rsidRPr="00301931">
              <w:rPr>
                <w:lang w:val="en-GB"/>
              </w:rPr>
              <w:t>000</w:t>
            </w:r>
          </w:p>
        </w:tc>
      </w:tr>
      <w:tr w:rsidR="00A70D67"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A70D67" w:rsidRPr="00301931" w:rsidRDefault="00A70D67" w:rsidP="0064742C">
            <w:pPr>
              <w:rPr>
                <w:lang w:val="en-GB"/>
              </w:rPr>
            </w:pPr>
            <w:r w:rsidRPr="00301931">
              <w:rPr>
                <w:lang w:val="en-GB"/>
              </w:rPr>
              <w:t>Italy</w:t>
            </w:r>
          </w:p>
        </w:tc>
        <w:tc>
          <w:tcPr>
            <w:tcW w:w="3111" w:type="dxa"/>
          </w:tcPr>
          <w:p w:rsidR="00A70D67" w:rsidRPr="00301931" w:rsidRDefault="0041721B" w:rsidP="004D7E29">
            <w:pPr>
              <w:ind w:right="104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115,</w:t>
            </w:r>
            <w:r w:rsidR="00A70D67" w:rsidRPr="00301931">
              <w:rPr>
                <w:lang w:val="en-GB"/>
              </w:rPr>
              <w:t>395</w:t>
            </w:r>
          </w:p>
        </w:tc>
        <w:tc>
          <w:tcPr>
            <w:tcW w:w="3111" w:type="dxa"/>
          </w:tcPr>
          <w:p w:rsidR="00A70D67" w:rsidRPr="00301931" w:rsidRDefault="0041721B" w:rsidP="004D7E29">
            <w:pPr>
              <w:ind w:right="104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978,</w:t>
            </w:r>
            <w:r w:rsidR="00A70D67" w:rsidRPr="00301931">
              <w:rPr>
                <w:lang w:val="en-GB"/>
              </w:rPr>
              <w:t>075</w:t>
            </w:r>
          </w:p>
        </w:tc>
      </w:tr>
      <w:tr w:rsidR="00A70D67"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A70D67" w:rsidRPr="00301931" w:rsidRDefault="00A70D67" w:rsidP="0064742C">
            <w:pPr>
              <w:rPr>
                <w:lang w:val="en-GB"/>
              </w:rPr>
            </w:pPr>
            <w:r w:rsidRPr="00301931">
              <w:rPr>
                <w:lang w:val="en-GB"/>
              </w:rPr>
              <w:t>Poland</w:t>
            </w:r>
          </w:p>
        </w:tc>
        <w:tc>
          <w:tcPr>
            <w:tcW w:w="3111" w:type="dxa"/>
          </w:tcPr>
          <w:p w:rsidR="00A70D67" w:rsidRPr="00301931" w:rsidRDefault="0041721B" w:rsidP="004D7E29">
            <w:pPr>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89,</w:t>
            </w:r>
            <w:r w:rsidR="00A70D67" w:rsidRPr="00301931">
              <w:rPr>
                <w:lang w:val="en-GB"/>
              </w:rPr>
              <w:t>221</w:t>
            </w:r>
          </w:p>
        </w:tc>
        <w:tc>
          <w:tcPr>
            <w:tcW w:w="3111" w:type="dxa"/>
          </w:tcPr>
          <w:p w:rsidR="00A70D67" w:rsidRPr="00301931" w:rsidRDefault="0041721B" w:rsidP="004D7E29">
            <w:pPr>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44,</w:t>
            </w:r>
            <w:r w:rsidR="00A70D67" w:rsidRPr="00301931">
              <w:rPr>
                <w:lang w:val="en-GB"/>
              </w:rPr>
              <w:t>124</w:t>
            </w:r>
          </w:p>
        </w:tc>
      </w:tr>
      <w:tr w:rsidR="00A70D67"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A70D67" w:rsidRPr="00301931" w:rsidRDefault="00A70D67" w:rsidP="0064742C">
            <w:pPr>
              <w:rPr>
                <w:lang w:val="en-GB"/>
              </w:rPr>
            </w:pPr>
            <w:r w:rsidRPr="00301931">
              <w:rPr>
                <w:lang w:val="en-GB"/>
              </w:rPr>
              <w:t>Hungary</w:t>
            </w:r>
          </w:p>
        </w:tc>
        <w:tc>
          <w:tcPr>
            <w:tcW w:w="3111" w:type="dxa"/>
          </w:tcPr>
          <w:p w:rsidR="00A70D67" w:rsidRPr="00301931" w:rsidRDefault="0041721B" w:rsidP="004D7E29">
            <w:pPr>
              <w:ind w:right="104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88,</w:t>
            </w:r>
            <w:r w:rsidR="00A70D67" w:rsidRPr="00301931">
              <w:rPr>
                <w:lang w:val="en-GB"/>
              </w:rPr>
              <w:t>416</w:t>
            </w:r>
          </w:p>
        </w:tc>
        <w:tc>
          <w:tcPr>
            <w:tcW w:w="3111" w:type="dxa"/>
          </w:tcPr>
          <w:p w:rsidR="00A70D67" w:rsidRPr="00301931" w:rsidRDefault="0041721B" w:rsidP="004D7E29">
            <w:pPr>
              <w:ind w:right="104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83,</w:t>
            </w:r>
            <w:r w:rsidR="00A70D67" w:rsidRPr="00301931">
              <w:rPr>
                <w:lang w:val="en-GB"/>
              </w:rPr>
              <w:t>471</w:t>
            </w:r>
          </w:p>
        </w:tc>
      </w:tr>
      <w:tr w:rsidR="00A70D67"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A70D67" w:rsidRPr="00301931" w:rsidRDefault="00A70D67" w:rsidP="0064742C">
            <w:pPr>
              <w:rPr>
                <w:lang w:val="en-GB"/>
              </w:rPr>
            </w:pPr>
            <w:r w:rsidRPr="00301931">
              <w:rPr>
                <w:lang w:val="en-GB"/>
              </w:rPr>
              <w:t>Netherlands</w:t>
            </w:r>
          </w:p>
        </w:tc>
        <w:tc>
          <w:tcPr>
            <w:tcW w:w="3111" w:type="dxa"/>
          </w:tcPr>
          <w:p w:rsidR="00A70D67" w:rsidRPr="00301931" w:rsidRDefault="0041721B" w:rsidP="004D7E29">
            <w:pPr>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87,</w:t>
            </w:r>
            <w:r w:rsidR="00A70D67" w:rsidRPr="00301931">
              <w:rPr>
                <w:lang w:val="en-GB"/>
              </w:rPr>
              <w:t>333</w:t>
            </w:r>
          </w:p>
        </w:tc>
        <w:tc>
          <w:tcPr>
            <w:tcW w:w="3111" w:type="dxa"/>
          </w:tcPr>
          <w:p w:rsidR="00A70D67" w:rsidRPr="00301931" w:rsidRDefault="0041721B" w:rsidP="004D7E29">
            <w:pPr>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120,</w:t>
            </w:r>
            <w:r w:rsidR="00A70D67" w:rsidRPr="00301931">
              <w:rPr>
                <w:lang w:val="en-GB"/>
              </w:rPr>
              <w:t>233</w:t>
            </w:r>
          </w:p>
        </w:tc>
      </w:tr>
      <w:tr w:rsidR="00A70D67"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A70D67" w:rsidRPr="00301931" w:rsidRDefault="00A70D67" w:rsidP="0064742C">
            <w:pPr>
              <w:rPr>
                <w:lang w:val="en-GB"/>
              </w:rPr>
            </w:pPr>
            <w:r w:rsidRPr="00301931">
              <w:rPr>
                <w:lang w:val="en-GB"/>
              </w:rPr>
              <w:t>Denmark</w:t>
            </w:r>
          </w:p>
        </w:tc>
        <w:tc>
          <w:tcPr>
            <w:tcW w:w="3111" w:type="dxa"/>
          </w:tcPr>
          <w:p w:rsidR="00A70D67" w:rsidRPr="00301931" w:rsidRDefault="0041721B" w:rsidP="004D7E29">
            <w:pPr>
              <w:ind w:right="104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34,</w:t>
            </w:r>
            <w:r w:rsidR="00A70D67" w:rsidRPr="00301931">
              <w:rPr>
                <w:lang w:val="en-GB"/>
              </w:rPr>
              <w:t>814</w:t>
            </w:r>
          </w:p>
        </w:tc>
        <w:tc>
          <w:tcPr>
            <w:tcW w:w="3111" w:type="dxa"/>
          </w:tcPr>
          <w:p w:rsidR="00A70D67" w:rsidRPr="00301931" w:rsidRDefault="00A70D67" w:rsidP="004D7E29">
            <w:pPr>
              <w:ind w:right="104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 xml:space="preserve"> - </w:t>
            </w:r>
          </w:p>
        </w:tc>
      </w:tr>
      <w:tr w:rsidR="00A70D67"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A70D67" w:rsidRPr="00301931" w:rsidRDefault="00A70D67" w:rsidP="0064742C">
            <w:pPr>
              <w:rPr>
                <w:lang w:val="en-GB"/>
              </w:rPr>
            </w:pPr>
            <w:r w:rsidRPr="00301931">
              <w:rPr>
                <w:lang w:val="en-GB"/>
              </w:rPr>
              <w:t>Portugal</w:t>
            </w:r>
          </w:p>
        </w:tc>
        <w:tc>
          <w:tcPr>
            <w:tcW w:w="3111" w:type="dxa"/>
          </w:tcPr>
          <w:p w:rsidR="00A70D67" w:rsidRPr="00301931" w:rsidRDefault="0041721B" w:rsidP="004D7E29">
            <w:pPr>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30,</w:t>
            </w:r>
            <w:r w:rsidR="00A70D67" w:rsidRPr="00301931">
              <w:rPr>
                <w:lang w:val="en-GB"/>
              </w:rPr>
              <w:t>569</w:t>
            </w:r>
          </w:p>
        </w:tc>
        <w:tc>
          <w:tcPr>
            <w:tcW w:w="3111" w:type="dxa"/>
          </w:tcPr>
          <w:p w:rsidR="00A70D67" w:rsidRPr="00301931" w:rsidRDefault="0041721B" w:rsidP="004D7E29">
            <w:pPr>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8,</w:t>
            </w:r>
            <w:r w:rsidR="00A70D67" w:rsidRPr="00301931">
              <w:rPr>
                <w:lang w:val="en-GB"/>
              </w:rPr>
              <w:t>018</w:t>
            </w:r>
          </w:p>
        </w:tc>
      </w:tr>
      <w:tr w:rsidR="00A70D67"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A70D67" w:rsidRPr="00301931" w:rsidRDefault="00A70D67" w:rsidP="0064742C">
            <w:pPr>
              <w:rPr>
                <w:lang w:val="en-GB"/>
              </w:rPr>
            </w:pPr>
            <w:r w:rsidRPr="00301931">
              <w:rPr>
                <w:lang w:val="en-GB"/>
              </w:rPr>
              <w:t>Lithuania</w:t>
            </w:r>
          </w:p>
        </w:tc>
        <w:tc>
          <w:tcPr>
            <w:tcW w:w="3111" w:type="dxa"/>
          </w:tcPr>
          <w:p w:rsidR="00A70D67" w:rsidRPr="00301931" w:rsidRDefault="0041721B" w:rsidP="004D7E29">
            <w:pPr>
              <w:ind w:right="104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27,</w:t>
            </w:r>
            <w:r w:rsidR="00A70D67" w:rsidRPr="00301931">
              <w:rPr>
                <w:lang w:val="en-GB"/>
              </w:rPr>
              <w:t>915</w:t>
            </w:r>
          </w:p>
        </w:tc>
        <w:tc>
          <w:tcPr>
            <w:tcW w:w="3111" w:type="dxa"/>
          </w:tcPr>
          <w:p w:rsidR="00A70D67" w:rsidRPr="00301931" w:rsidRDefault="0041721B" w:rsidP="004D7E29">
            <w:pPr>
              <w:ind w:right="104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2,</w:t>
            </w:r>
            <w:r w:rsidR="00A70D67" w:rsidRPr="00301931">
              <w:rPr>
                <w:lang w:val="en-GB"/>
              </w:rPr>
              <w:t>944</w:t>
            </w:r>
          </w:p>
        </w:tc>
      </w:tr>
      <w:tr w:rsidR="00A70D67"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A70D67" w:rsidRPr="00301931" w:rsidRDefault="00A70D67" w:rsidP="0064742C">
            <w:pPr>
              <w:rPr>
                <w:lang w:val="en-GB"/>
              </w:rPr>
            </w:pPr>
            <w:r w:rsidRPr="00301931">
              <w:rPr>
                <w:lang w:val="en-GB"/>
              </w:rPr>
              <w:t>Sweden</w:t>
            </w:r>
          </w:p>
        </w:tc>
        <w:tc>
          <w:tcPr>
            <w:tcW w:w="3111" w:type="dxa"/>
          </w:tcPr>
          <w:p w:rsidR="00A70D67" w:rsidRPr="00301931" w:rsidRDefault="0041721B" w:rsidP="004D7E29">
            <w:pPr>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21,</w:t>
            </w:r>
            <w:r w:rsidR="00A70D67" w:rsidRPr="00301931">
              <w:rPr>
                <w:lang w:val="en-GB"/>
              </w:rPr>
              <w:t>699</w:t>
            </w:r>
          </w:p>
        </w:tc>
        <w:tc>
          <w:tcPr>
            <w:tcW w:w="3111" w:type="dxa"/>
          </w:tcPr>
          <w:p w:rsidR="00A70D67" w:rsidRPr="00301931" w:rsidRDefault="0041721B" w:rsidP="004D7E29">
            <w:pPr>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16,</w:t>
            </w:r>
            <w:r w:rsidR="00A70D67" w:rsidRPr="00301931">
              <w:rPr>
                <w:lang w:val="en-GB"/>
              </w:rPr>
              <w:t>641</w:t>
            </w:r>
          </w:p>
        </w:tc>
      </w:tr>
      <w:tr w:rsidR="00A70D67"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A70D67" w:rsidRPr="00301931" w:rsidRDefault="00A70D67" w:rsidP="0064742C">
            <w:pPr>
              <w:rPr>
                <w:lang w:val="en-GB"/>
              </w:rPr>
            </w:pPr>
            <w:r w:rsidRPr="00301931">
              <w:rPr>
                <w:lang w:val="en-GB"/>
              </w:rPr>
              <w:t>Ireland</w:t>
            </w:r>
          </w:p>
        </w:tc>
        <w:tc>
          <w:tcPr>
            <w:tcW w:w="3111" w:type="dxa"/>
          </w:tcPr>
          <w:p w:rsidR="00A70D67" w:rsidRPr="00301931" w:rsidRDefault="0041721B" w:rsidP="004D7E29">
            <w:pPr>
              <w:ind w:right="104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20,</w:t>
            </w:r>
            <w:r w:rsidR="00A70D67" w:rsidRPr="00301931">
              <w:rPr>
                <w:lang w:val="en-GB"/>
              </w:rPr>
              <w:t>000</w:t>
            </w:r>
          </w:p>
        </w:tc>
        <w:tc>
          <w:tcPr>
            <w:tcW w:w="3111" w:type="dxa"/>
          </w:tcPr>
          <w:p w:rsidR="00A70D67" w:rsidRPr="00301931" w:rsidRDefault="0041721B" w:rsidP="004D7E29">
            <w:pPr>
              <w:ind w:right="104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6,</w:t>
            </w:r>
            <w:r w:rsidR="00A70D67" w:rsidRPr="00301931">
              <w:rPr>
                <w:lang w:val="en-GB"/>
              </w:rPr>
              <w:t>000</w:t>
            </w:r>
          </w:p>
        </w:tc>
      </w:tr>
      <w:tr w:rsidR="00A70D67"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A70D67" w:rsidRPr="00301931" w:rsidRDefault="00A70D67" w:rsidP="0064742C">
            <w:pPr>
              <w:rPr>
                <w:lang w:val="en-GB"/>
              </w:rPr>
            </w:pPr>
            <w:r w:rsidRPr="00301931">
              <w:rPr>
                <w:lang w:val="en-GB"/>
              </w:rPr>
              <w:t>Austria</w:t>
            </w:r>
          </w:p>
        </w:tc>
        <w:tc>
          <w:tcPr>
            <w:tcW w:w="3111" w:type="dxa"/>
          </w:tcPr>
          <w:p w:rsidR="00A70D67" w:rsidRPr="00301931" w:rsidRDefault="0041721B" w:rsidP="004D7E29">
            <w:pPr>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12,</w:t>
            </w:r>
            <w:r w:rsidR="00A70D67" w:rsidRPr="00301931">
              <w:rPr>
                <w:lang w:val="en-GB"/>
              </w:rPr>
              <w:t>702</w:t>
            </w:r>
          </w:p>
        </w:tc>
        <w:tc>
          <w:tcPr>
            <w:tcW w:w="3111" w:type="dxa"/>
          </w:tcPr>
          <w:p w:rsidR="00A70D67" w:rsidRPr="00301931" w:rsidRDefault="0041721B" w:rsidP="004D7E29">
            <w:pPr>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40,</w:t>
            </w:r>
            <w:r w:rsidR="00A70D67" w:rsidRPr="00301931">
              <w:rPr>
                <w:lang w:val="en-GB"/>
              </w:rPr>
              <w:t>339</w:t>
            </w:r>
          </w:p>
        </w:tc>
      </w:tr>
      <w:tr w:rsidR="00A70D67"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A70D67" w:rsidRPr="00301931" w:rsidRDefault="00A70D67" w:rsidP="0064742C">
            <w:pPr>
              <w:rPr>
                <w:lang w:val="en-GB"/>
              </w:rPr>
            </w:pPr>
            <w:r w:rsidRPr="00301931">
              <w:rPr>
                <w:lang w:val="en-GB"/>
              </w:rPr>
              <w:t>Belgium</w:t>
            </w:r>
          </w:p>
        </w:tc>
        <w:tc>
          <w:tcPr>
            <w:tcW w:w="3111" w:type="dxa"/>
          </w:tcPr>
          <w:p w:rsidR="00A70D67" w:rsidRPr="00301931" w:rsidRDefault="0041721B" w:rsidP="004D7E29">
            <w:pPr>
              <w:ind w:right="104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9,</w:t>
            </w:r>
            <w:r w:rsidR="00A70D67" w:rsidRPr="00301931">
              <w:rPr>
                <w:lang w:val="en-GB"/>
              </w:rPr>
              <w:t>239</w:t>
            </w:r>
          </w:p>
        </w:tc>
        <w:tc>
          <w:tcPr>
            <w:tcW w:w="3111" w:type="dxa"/>
          </w:tcPr>
          <w:p w:rsidR="00A70D67" w:rsidRPr="00301931" w:rsidRDefault="0041721B" w:rsidP="004D7E29">
            <w:pPr>
              <w:ind w:right="104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45,</w:t>
            </w:r>
            <w:r w:rsidR="00A70D67" w:rsidRPr="00301931">
              <w:rPr>
                <w:lang w:val="en-GB"/>
              </w:rPr>
              <w:t>337</w:t>
            </w:r>
          </w:p>
        </w:tc>
      </w:tr>
      <w:tr w:rsidR="00A70D67"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A70D67" w:rsidRPr="00301931" w:rsidRDefault="00A70D67" w:rsidP="0064742C">
            <w:pPr>
              <w:rPr>
                <w:lang w:val="en-GB"/>
              </w:rPr>
            </w:pPr>
            <w:r w:rsidRPr="00301931">
              <w:rPr>
                <w:lang w:val="en-GB"/>
              </w:rPr>
              <w:t>Finland</w:t>
            </w:r>
          </w:p>
        </w:tc>
        <w:tc>
          <w:tcPr>
            <w:tcW w:w="3111" w:type="dxa"/>
          </w:tcPr>
          <w:p w:rsidR="00A70D67" w:rsidRPr="00301931" w:rsidRDefault="0041721B" w:rsidP="004D7E29">
            <w:pPr>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6,</w:t>
            </w:r>
            <w:r w:rsidR="00A70D67" w:rsidRPr="00301931">
              <w:rPr>
                <w:lang w:val="en-GB"/>
              </w:rPr>
              <w:t>680</w:t>
            </w:r>
          </w:p>
        </w:tc>
        <w:tc>
          <w:tcPr>
            <w:tcW w:w="3111" w:type="dxa"/>
          </w:tcPr>
          <w:p w:rsidR="00A70D67" w:rsidRPr="00301931" w:rsidRDefault="0041721B" w:rsidP="004D7E29">
            <w:pPr>
              <w:ind w:right="104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15,</w:t>
            </w:r>
            <w:r w:rsidR="00A70D67" w:rsidRPr="00301931">
              <w:rPr>
                <w:lang w:val="en-GB"/>
              </w:rPr>
              <w:t>500</w:t>
            </w:r>
          </w:p>
        </w:tc>
      </w:tr>
    </w:tbl>
    <w:p w:rsidR="00D52E30" w:rsidRPr="00301931" w:rsidRDefault="00D52E30" w:rsidP="00A70D67">
      <w:pPr>
        <w:pStyle w:val="Quelle"/>
        <w:rPr>
          <w:lang w:val="en-GB"/>
        </w:rPr>
      </w:pPr>
      <w:r w:rsidRPr="00301931">
        <w:rPr>
          <w:rFonts w:eastAsia="Calibri" w:cs="Arial"/>
          <w:lang w:val="en-GB"/>
        </w:rPr>
        <w:t xml:space="preserve">Permanent employees: Employees who are employed the whole year round and who therefore have basically an open-ended contract. Seasonal disruptions or working time fluctuations are possible. Seasonal workers: workers employed for a relatively short period of time (between one day and eight months) in order to carry out works </w:t>
      </w:r>
      <w:r w:rsidR="00EE561A" w:rsidRPr="00301931">
        <w:rPr>
          <w:rFonts w:eastAsia="Calibri" w:cs="Arial"/>
          <w:lang w:val="en-GB"/>
        </w:rPr>
        <w:t xml:space="preserve">that are usually required at approximately the same time each year (e.g. harvest work, vine- and tree-cutting, goose-fattening). </w:t>
      </w:r>
    </w:p>
    <w:p w:rsidR="00351D4D" w:rsidRPr="00301931" w:rsidRDefault="004D7E29" w:rsidP="00A70D67">
      <w:pPr>
        <w:pStyle w:val="Quelle"/>
        <w:rPr>
          <w:lang w:val="en-GB"/>
        </w:rPr>
      </w:pPr>
      <w:r w:rsidRPr="00301931">
        <w:rPr>
          <w:lang w:val="en-GB"/>
        </w:rPr>
        <w:t>L</w:t>
      </w:r>
      <w:r w:rsidR="0041721B" w:rsidRPr="00301931">
        <w:rPr>
          <w:lang w:val="en-GB"/>
        </w:rPr>
        <w:t>atvia</w:t>
      </w:r>
      <w:r w:rsidRPr="00301931">
        <w:rPr>
          <w:lang w:val="en-GB"/>
        </w:rPr>
        <w:t xml:space="preserve">: </w:t>
      </w:r>
      <w:r w:rsidR="0041721B" w:rsidRPr="00301931">
        <w:rPr>
          <w:lang w:val="en-GB"/>
        </w:rPr>
        <w:t xml:space="preserve">Permanent employees include self-employed farmers </w:t>
      </w:r>
    </w:p>
    <w:p w:rsidR="00A70D67" w:rsidRPr="00301931" w:rsidRDefault="0041721B" w:rsidP="00A70D67">
      <w:pPr>
        <w:pStyle w:val="Quelle"/>
        <w:rPr>
          <w:lang w:val="en-GB"/>
        </w:rPr>
      </w:pPr>
      <w:r w:rsidRPr="00301931">
        <w:rPr>
          <w:lang w:val="en-GB"/>
        </w:rPr>
        <w:t>Source</w:t>
      </w:r>
      <w:r w:rsidR="00A70D67" w:rsidRPr="00301931">
        <w:rPr>
          <w:lang w:val="en-GB"/>
        </w:rPr>
        <w:t xml:space="preserve">: </w:t>
      </w:r>
      <w:proofErr w:type="spellStart"/>
      <w:r w:rsidR="00A70D67" w:rsidRPr="00301931">
        <w:rPr>
          <w:lang w:val="en-GB"/>
        </w:rPr>
        <w:t>Geopa</w:t>
      </w:r>
      <w:proofErr w:type="spellEnd"/>
      <w:r w:rsidR="00A70D67" w:rsidRPr="00301931">
        <w:rPr>
          <w:lang w:val="en-GB"/>
        </w:rPr>
        <w:t>-Copa</w:t>
      </w:r>
    </w:p>
    <w:p w:rsidR="00D96DE7" w:rsidRPr="00301931" w:rsidRDefault="00D96DE7" w:rsidP="00D84C15">
      <w:pPr>
        <w:rPr>
          <w:lang w:val="en-GB"/>
        </w:rPr>
      </w:pPr>
    </w:p>
    <w:p w:rsidR="00D96DE7" w:rsidRPr="00301931" w:rsidRDefault="0041721B" w:rsidP="00784F3F">
      <w:pPr>
        <w:rPr>
          <w:lang w:val="en-GB"/>
        </w:rPr>
      </w:pPr>
      <w:r w:rsidRPr="00301931">
        <w:rPr>
          <w:lang w:val="en-GB"/>
        </w:rPr>
        <w:t xml:space="preserve">In addition to the workers employed directly by agricultural holdings, there are also contractors and temporary agency workers who are employed by temporary employment agencies and are made available to firms in agriculture for a certain </w:t>
      </w:r>
      <w:r w:rsidR="00AE6588" w:rsidRPr="00301931">
        <w:rPr>
          <w:lang w:val="en-GB"/>
        </w:rPr>
        <w:t>period of time</w:t>
      </w:r>
      <w:r w:rsidRPr="00301931">
        <w:rPr>
          <w:lang w:val="en-GB"/>
        </w:rPr>
        <w:t xml:space="preserve">. </w:t>
      </w:r>
      <w:r w:rsidR="00AE6588" w:rsidRPr="00301931">
        <w:rPr>
          <w:lang w:val="en-GB"/>
        </w:rPr>
        <w:t xml:space="preserve">Information is scarce, however, </w:t>
      </w:r>
      <w:r w:rsidRPr="00301931">
        <w:rPr>
          <w:lang w:val="en-GB"/>
        </w:rPr>
        <w:t>regarding the people employed by</w:t>
      </w:r>
      <w:r w:rsidR="00AE6588" w:rsidRPr="00301931">
        <w:rPr>
          <w:lang w:val="en-GB"/>
        </w:rPr>
        <w:t xml:space="preserve"> these external firms</w:t>
      </w:r>
      <w:r w:rsidR="00B01DA6" w:rsidRPr="00301931">
        <w:rPr>
          <w:lang w:val="en-GB"/>
        </w:rPr>
        <w:t xml:space="preserve">. </w:t>
      </w:r>
      <w:r w:rsidR="00AE6588" w:rsidRPr="00301931">
        <w:rPr>
          <w:lang w:val="en-GB"/>
        </w:rPr>
        <w:t xml:space="preserve">Where </w:t>
      </w:r>
      <w:r w:rsidRPr="00301931">
        <w:rPr>
          <w:lang w:val="en-GB"/>
        </w:rPr>
        <w:t>information</w:t>
      </w:r>
      <w:r w:rsidR="00AE6588" w:rsidRPr="00301931">
        <w:rPr>
          <w:lang w:val="en-GB"/>
        </w:rPr>
        <w:t xml:space="preserve"> is</w:t>
      </w:r>
      <w:r w:rsidRPr="00301931">
        <w:rPr>
          <w:lang w:val="en-GB"/>
        </w:rPr>
        <w:t xml:space="preserve"> available, it seems that this </w:t>
      </w:r>
      <w:r w:rsidR="00AE6588" w:rsidRPr="00301931">
        <w:rPr>
          <w:lang w:val="en-GB"/>
        </w:rPr>
        <w:t>practice only exists on a very small scale</w:t>
      </w:r>
      <w:r w:rsidR="001045A3" w:rsidRPr="00301931">
        <w:rPr>
          <w:lang w:val="en-GB"/>
        </w:rPr>
        <w:t xml:space="preserve">. </w:t>
      </w:r>
      <w:r w:rsidRPr="00301931">
        <w:rPr>
          <w:lang w:val="en-GB"/>
        </w:rPr>
        <w:t>In all countries, the number of part time workers is almost negligible</w:t>
      </w:r>
      <w:r w:rsidR="001F4195" w:rsidRPr="00301931">
        <w:rPr>
          <w:lang w:val="en-GB"/>
        </w:rPr>
        <w:t xml:space="preserve">. </w:t>
      </w:r>
      <w:r w:rsidRPr="00301931">
        <w:rPr>
          <w:lang w:val="en-GB"/>
        </w:rPr>
        <w:t xml:space="preserve">Contractors, however, seem to </w:t>
      </w:r>
      <w:r w:rsidR="00AE6588" w:rsidRPr="00301931">
        <w:rPr>
          <w:lang w:val="en-GB"/>
        </w:rPr>
        <w:t>play a more prominent role</w:t>
      </w:r>
      <w:r w:rsidRPr="00301931">
        <w:rPr>
          <w:lang w:val="en-GB"/>
        </w:rPr>
        <w:t xml:space="preserve"> in Portugal and Latvia</w:t>
      </w:r>
      <w:r w:rsidR="00AA075F" w:rsidRPr="00301931">
        <w:rPr>
          <w:lang w:val="en-GB"/>
        </w:rPr>
        <w:t xml:space="preserve">. </w:t>
      </w:r>
      <w:r w:rsidRPr="00301931">
        <w:rPr>
          <w:lang w:val="en-GB"/>
        </w:rPr>
        <w:t>In Portuguese agricul</w:t>
      </w:r>
      <w:r w:rsidR="00AE6588" w:rsidRPr="00301931">
        <w:rPr>
          <w:lang w:val="en-GB"/>
        </w:rPr>
        <w:t>ture, contractors</w:t>
      </w:r>
      <w:r w:rsidRPr="00301931">
        <w:rPr>
          <w:lang w:val="en-GB"/>
        </w:rPr>
        <w:t xml:space="preserve"> represent over half of the seasonal workforce and for every ten permanent employees employed directly by f</w:t>
      </w:r>
      <w:r w:rsidR="00AE6588" w:rsidRPr="00301931">
        <w:rPr>
          <w:lang w:val="en-GB"/>
        </w:rPr>
        <w:t xml:space="preserve">arms, </w:t>
      </w:r>
      <w:r w:rsidR="00D7007A" w:rsidRPr="00301931">
        <w:rPr>
          <w:lang w:val="en-GB"/>
        </w:rPr>
        <w:t xml:space="preserve">there are </w:t>
      </w:r>
      <w:r w:rsidRPr="00301931">
        <w:rPr>
          <w:lang w:val="en-GB"/>
        </w:rPr>
        <w:t>six contractors working permanently on the farm</w:t>
      </w:r>
      <w:r w:rsidR="00E64D35" w:rsidRPr="00301931">
        <w:rPr>
          <w:lang w:val="en-GB"/>
        </w:rPr>
        <w:t xml:space="preserve">. </w:t>
      </w:r>
      <w:r w:rsidR="00D7007A" w:rsidRPr="00301931">
        <w:rPr>
          <w:lang w:val="en-GB"/>
        </w:rPr>
        <w:t>This figure in</w:t>
      </w:r>
      <w:r w:rsidRPr="00301931">
        <w:rPr>
          <w:lang w:val="en-GB"/>
        </w:rPr>
        <w:t xml:space="preserve"> Latvia is only three con</w:t>
      </w:r>
      <w:r w:rsidR="00D7007A" w:rsidRPr="00301931">
        <w:rPr>
          <w:lang w:val="en-GB"/>
        </w:rPr>
        <w:t>tractors to every</w:t>
      </w:r>
      <w:r w:rsidRPr="00301931">
        <w:rPr>
          <w:lang w:val="en-GB"/>
        </w:rPr>
        <w:t xml:space="preserve"> ten employed permanently on the farm</w:t>
      </w:r>
      <w:r w:rsidR="00BA47FD" w:rsidRPr="00301931">
        <w:rPr>
          <w:lang w:val="en-GB"/>
        </w:rPr>
        <w:t xml:space="preserve">. </w:t>
      </w:r>
      <w:r w:rsidRPr="00301931">
        <w:rPr>
          <w:lang w:val="en-GB"/>
        </w:rPr>
        <w:t>There, however, the farm owner and their family members are also included in the figures for those permanently employed on the farm</w:t>
      </w:r>
      <w:r w:rsidR="00765D30" w:rsidRPr="00301931">
        <w:rPr>
          <w:lang w:val="en-GB"/>
        </w:rPr>
        <w:t>.</w:t>
      </w:r>
    </w:p>
    <w:p w:rsidR="00351D4D" w:rsidRPr="00301931" w:rsidRDefault="00351D4D">
      <w:pPr>
        <w:spacing w:line="240" w:lineRule="auto"/>
        <w:rPr>
          <w:lang w:val="en-GB"/>
        </w:rPr>
      </w:pPr>
      <w:r w:rsidRPr="00301931">
        <w:rPr>
          <w:lang w:val="en-GB"/>
        </w:rPr>
        <w:br w:type="page"/>
      </w:r>
    </w:p>
    <w:p w:rsidR="00F27C88" w:rsidRPr="00301931" w:rsidRDefault="0041721B" w:rsidP="00F27C88">
      <w:pPr>
        <w:pStyle w:val="Heading1"/>
        <w:rPr>
          <w:lang w:val="en-GB"/>
        </w:rPr>
      </w:pPr>
      <w:bookmarkStart w:id="15" w:name="_Toc384652966"/>
      <w:r w:rsidRPr="00301931">
        <w:rPr>
          <w:lang w:val="en-GB"/>
        </w:rPr>
        <w:lastRenderedPageBreak/>
        <w:t xml:space="preserve">Labour Costs </w:t>
      </w:r>
      <w:bookmarkEnd w:id="15"/>
    </w:p>
    <w:p w:rsidR="00591D94" w:rsidRPr="00301931" w:rsidRDefault="008A5E1E" w:rsidP="00213290">
      <w:pPr>
        <w:pStyle w:val="Heading2"/>
        <w:rPr>
          <w:lang w:val="en-GB"/>
        </w:rPr>
      </w:pPr>
      <w:bookmarkStart w:id="16" w:name="_Toc384652967"/>
      <w:r w:rsidRPr="00301931">
        <w:rPr>
          <w:lang w:val="en-GB"/>
        </w:rPr>
        <w:t xml:space="preserve">Recording of Labour Costs </w:t>
      </w:r>
      <w:bookmarkEnd w:id="16"/>
    </w:p>
    <w:p w:rsidR="00784F3F" w:rsidRPr="00301931" w:rsidRDefault="00D7007A" w:rsidP="00784F3F">
      <w:pPr>
        <w:rPr>
          <w:lang w:val="en-GB"/>
        </w:rPr>
      </w:pPr>
      <w:r w:rsidRPr="00301931">
        <w:rPr>
          <w:lang w:val="en-GB"/>
        </w:rPr>
        <w:t>Official statistics rarely make reference to labour costs in agriculture</w:t>
      </w:r>
      <w:r w:rsidR="00F27C88" w:rsidRPr="00301931">
        <w:rPr>
          <w:lang w:val="en-GB"/>
        </w:rPr>
        <w:t xml:space="preserve">. </w:t>
      </w:r>
      <w:r w:rsidR="006A5616" w:rsidRPr="00301931">
        <w:rPr>
          <w:lang w:val="en-GB"/>
        </w:rPr>
        <w:t>This is almost certainly connected to the fact that statistics on earnings and labour costs are usually only compiled for firms wit</w:t>
      </w:r>
      <w:r w:rsidR="00423CD7" w:rsidRPr="00301931">
        <w:rPr>
          <w:lang w:val="en-GB"/>
        </w:rPr>
        <w:t>h at least ten employees and, as demonstrated</w:t>
      </w:r>
      <w:r w:rsidR="006A5616" w:rsidRPr="00301931">
        <w:rPr>
          <w:lang w:val="en-GB"/>
        </w:rPr>
        <w:t xml:space="preserve"> in chapter three, the majority of agricultural holdings are very small</w:t>
      </w:r>
      <w:r w:rsidR="00316224" w:rsidRPr="00301931">
        <w:rPr>
          <w:lang w:val="en-GB"/>
        </w:rPr>
        <w:t xml:space="preserve">. </w:t>
      </w:r>
      <w:r w:rsidR="006A5616" w:rsidRPr="00301931">
        <w:rPr>
          <w:lang w:val="en-GB"/>
        </w:rPr>
        <w:t xml:space="preserve">This is why </w:t>
      </w:r>
      <w:proofErr w:type="spellStart"/>
      <w:r w:rsidR="00316224" w:rsidRPr="00301931">
        <w:rPr>
          <w:lang w:val="en-GB"/>
        </w:rPr>
        <w:t>Geopa</w:t>
      </w:r>
      <w:proofErr w:type="spellEnd"/>
      <w:r w:rsidR="00316224" w:rsidRPr="00301931">
        <w:rPr>
          <w:lang w:val="en-GB"/>
        </w:rPr>
        <w:t>-Copa</w:t>
      </w:r>
      <w:r w:rsidR="00620726" w:rsidRPr="00301931">
        <w:rPr>
          <w:lang w:val="en-GB"/>
        </w:rPr>
        <w:t xml:space="preserve"> </w:t>
      </w:r>
      <w:r w:rsidR="006A5616" w:rsidRPr="00301931">
        <w:rPr>
          <w:lang w:val="en-GB"/>
        </w:rPr>
        <w:t>asked its members to provide detailed information so that labour costs per hour could be calculated</w:t>
      </w:r>
      <w:r w:rsidR="00620726" w:rsidRPr="00301931">
        <w:rPr>
          <w:lang w:val="en-GB"/>
        </w:rPr>
        <w:t xml:space="preserve">. </w:t>
      </w:r>
      <w:r w:rsidR="006A5616" w:rsidRPr="00301931">
        <w:rPr>
          <w:lang w:val="en-GB"/>
        </w:rPr>
        <w:t>Exact information on actual hourly earnings and special payments could not be produced in all cases so information is partially based on negotiated wages</w:t>
      </w:r>
      <w:r w:rsidR="007B37A4" w:rsidRPr="00301931">
        <w:rPr>
          <w:lang w:val="en-GB"/>
        </w:rPr>
        <w:t xml:space="preserve"> and partially on minimum wages</w:t>
      </w:r>
      <w:r w:rsidR="006A5616" w:rsidRPr="00301931">
        <w:rPr>
          <w:lang w:val="en-GB"/>
        </w:rPr>
        <w:t xml:space="preserve"> or estimates of those questioned</w:t>
      </w:r>
      <w:r w:rsidR="00784F3F" w:rsidRPr="00301931">
        <w:rPr>
          <w:lang w:val="en-GB"/>
        </w:rPr>
        <w:t>.</w:t>
      </w:r>
      <w:r w:rsidR="00922D20" w:rsidRPr="00301931">
        <w:rPr>
          <w:lang w:val="en-GB"/>
        </w:rPr>
        <w:t xml:space="preserve"> </w:t>
      </w:r>
      <w:r w:rsidR="006A5616" w:rsidRPr="00301931">
        <w:rPr>
          <w:lang w:val="en-GB"/>
        </w:rPr>
        <w:t xml:space="preserve">This leaves us with the following </w:t>
      </w:r>
      <w:r w:rsidR="00423CD7" w:rsidRPr="00301931">
        <w:rPr>
          <w:lang w:val="en-GB"/>
        </w:rPr>
        <w:t>gaps in information</w:t>
      </w:r>
      <w:r w:rsidR="00922D20" w:rsidRPr="00301931">
        <w:rPr>
          <w:lang w:val="en-GB"/>
        </w:rPr>
        <w:t>:</w:t>
      </w:r>
    </w:p>
    <w:p w:rsidR="00922D20" w:rsidRPr="00301931" w:rsidRDefault="00922D20" w:rsidP="00784F3F">
      <w:pPr>
        <w:rPr>
          <w:lang w:val="en-GB"/>
        </w:rPr>
      </w:pPr>
    </w:p>
    <w:p w:rsidR="00922D20" w:rsidRPr="00301931" w:rsidRDefault="006A5616" w:rsidP="00922D20">
      <w:pPr>
        <w:pStyle w:val="Spiegelstrich"/>
        <w:rPr>
          <w:lang w:val="en-GB"/>
        </w:rPr>
      </w:pPr>
      <w:r w:rsidRPr="00301931">
        <w:rPr>
          <w:lang w:val="en-GB"/>
        </w:rPr>
        <w:t>Data on the earnings actually paid are only available for Finland, Italy, Sweden</w:t>
      </w:r>
      <w:r w:rsidR="007B37A4" w:rsidRPr="00301931">
        <w:rPr>
          <w:lang w:val="en-GB"/>
        </w:rPr>
        <w:t xml:space="preserve"> and</w:t>
      </w:r>
      <w:r w:rsidRPr="00301931">
        <w:rPr>
          <w:lang w:val="en-GB"/>
        </w:rPr>
        <w:t xml:space="preserve"> Hungary</w:t>
      </w:r>
      <w:r w:rsidR="002754ED" w:rsidRPr="00301931">
        <w:rPr>
          <w:lang w:val="en-GB"/>
        </w:rPr>
        <w:t xml:space="preserve">. </w:t>
      </w:r>
      <w:r w:rsidRPr="00301931">
        <w:rPr>
          <w:lang w:val="en-GB"/>
        </w:rPr>
        <w:t>Estimates are available for Denmark, the United Kingdom, Poland and Lithuania</w:t>
      </w:r>
      <w:r w:rsidR="002754ED" w:rsidRPr="00301931">
        <w:rPr>
          <w:lang w:val="en-GB"/>
        </w:rPr>
        <w:t>.</w:t>
      </w:r>
    </w:p>
    <w:p w:rsidR="002754ED" w:rsidRPr="00301931" w:rsidRDefault="00423CD7" w:rsidP="00922D20">
      <w:pPr>
        <w:pStyle w:val="Spiegelstrich"/>
        <w:rPr>
          <w:lang w:val="en-GB"/>
        </w:rPr>
      </w:pPr>
      <w:r w:rsidRPr="00301931">
        <w:rPr>
          <w:lang w:val="en-GB"/>
        </w:rPr>
        <w:t>Information on special</w:t>
      </w:r>
      <w:r w:rsidR="006A5616" w:rsidRPr="00301931">
        <w:rPr>
          <w:lang w:val="en-GB"/>
        </w:rPr>
        <w:t xml:space="preserve"> payments actually paid only exist for Austria and Finland</w:t>
      </w:r>
      <w:r w:rsidR="0049636E" w:rsidRPr="00301931">
        <w:rPr>
          <w:lang w:val="en-GB"/>
        </w:rPr>
        <w:t xml:space="preserve">. </w:t>
      </w:r>
      <w:r w:rsidR="006A5616" w:rsidRPr="00301931">
        <w:rPr>
          <w:lang w:val="en-GB"/>
        </w:rPr>
        <w:t>For the Netherlands and Denmark, there is specific information confirming that no special payments are made</w:t>
      </w:r>
      <w:r w:rsidR="0049636E" w:rsidRPr="00301931">
        <w:rPr>
          <w:lang w:val="en-GB"/>
        </w:rPr>
        <w:t>.</w:t>
      </w:r>
      <w:r w:rsidR="007B37A4" w:rsidRPr="00301931">
        <w:rPr>
          <w:lang w:val="en-GB"/>
        </w:rPr>
        <w:t xml:space="preserve"> In Austria, Spain, the Netherlands, Portugal, Latvia and Ireland, only the negotiated wages were given</w:t>
      </w:r>
      <w:r w:rsidR="004F5460" w:rsidRPr="00301931">
        <w:rPr>
          <w:lang w:val="en-GB"/>
        </w:rPr>
        <w:t xml:space="preserve">. According to information from the member </w:t>
      </w:r>
      <w:r w:rsidR="007B37A4" w:rsidRPr="00301931">
        <w:rPr>
          <w:lang w:val="en-GB"/>
        </w:rPr>
        <w:t>organisation</w:t>
      </w:r>
      <w:r w:rsidR="004F5460" w:rsidRPr="00301931">
        <w:rPr>
          <w:lang w:val="en-GB"/>
        </w:rPr>
        <w:t xml:space="preserve">, negotiated wages in Spain are </w:t>
      </w:r>
      <w:r w:rsidR="007B37A4" w:rsidRPr="00301931">
        <w:rPr>
          <w:lang w:val="en-GB"/>
        </w:rPr>
        <w:t>exactly the same as</w:t>
      </w:r>
      <w:r w:rsidR="004F5460" w:rsidRPr="00301931">
        <w:rPr>
          <w:lang w:val="en-GB"/>
        </w:rPr>
        <w:t xml:space="preserve"> actual earnings. The Netherlands also gave the same figures for actual and negotiated wages. Lastly, labour costs in Belgium and France are based on information regarding the minimum wage and are therefore below the threshold of the actual labour costs.</w:t>
      </w:r>
    </w:p>
    <w:p w:rsidR="0049636E" w:rsidRPr="00301931" w:rsidRDefault="006A5616" w:rsidP="00922D20">
      <w:pPr>
        <w:pStyle w:val="Spiegelstrich"/>
        <w:rPr>
          <w:lang w:val="en-GB"/>
        </w:rPr>
      </w:pPr>
      <w:r w:rsidRPr="00301931">
        <w:rPr>
          <w:lang w:val="en-GB"/>
        </w:rPr>
        <w:t xml:space="preserve">Information on the average </w:t>
      </w:r>
      <w:r w:rsidR="009B1C7A" w:rsidRPr="00301931">
        <w:rPr>
          <w:lang w:val="en-GB"/>
        </w:rPr>
        <w:t xml:space="preserve">length of continued remuneration paid during periods of illness only exist for Austria, Belgium, Sweden, Lithuania, Denmark, Latvia and Hungary, and there is also information </w:t>
      </w:r>
      <w:r w:rsidR="00423CD7" w:rsidRPr="00301931">
        <w:rPr>
          <w:lang w:val="en-GB"/>
        </w:rPr>
        <w:t>stating</w:t>
      </w:r>
      <w:r w:rsidR="009B1C7A" w:rsidRPr="00301931">
        <w:rPr>
          <w:lang w:val="en-GB"/>
        </w:rPr>
        <w:t xml:space="preserve"> that employers in Portugal and Italy do not have to c</w:t>
      </w:r>
      <w:r w:rsidR="00423CD7" w:rsidRPr="00301931">
        <w:rPr>
          <w:lang w:val="en-GB"/>
        </w:rPr>
        <w:t>ontinue to pay wages in the event</w:t>
      </w:r>
      <w:r w:rsidR="009B1C7A" w:rsidRPr="00301931">
        <w:rPr>
          <w:lang w:val="en-GB"/>
        </w:rPr>
        <w:t xml:space="preserve"> of illness</w:t>
      </w:r>
      <w:r w:rsidR="000730FC" w:rsidRPr="00301931">
        <w:rPr>
          <w:lang w:val="en-GB"/>
        </w:rPr>
        <w:t>.</w:t>
      </w:r>
    </w:p>
    <w:p w:rsidR="000730FC" w:rsidRPr="00301931" w:rsidRDefault="009B1C7A" w:rsidP="00922D20">
      <w:pPr>
        <w:pStyle w:val="Spiegelstrich"/>
        <w:rPr>
          <w:lang w:val="en-GB"/>
        </w:rPr>
      </w:pPr>
      <w:r w:rsidRPr="00301931">
        <w:rPr>
          <w:lang w:val="en-GB"/>
        </w:rPr>
        <w:t xml:space="preserve">It is </w:t>
      </w:r>
      <w:r w:rsidR="00423CD7" w:rsidRPr="00301931">
        <w:rPr>
          <w:lang w:val="en-GB"/>
        </w:rPr>
        <w:t xml:space="preserve">also </w:t>
      </w:r>
      <w:r w:rsidRPr="00301931">
        <w:rPr>
          <w:lang w:val="en-GB"/>
        </w:rPr>
        <w:t>very difficult to compile data on miscellaneous additional costs</w:t>
      </w:r>
      <w:r w:rsidR="00A547D4" w:rsidRPr="00301931">
        <w:rPr>
          <w:lang w:val="en-GB"/>
        </w:rPr>
        <w:t xml:space="preserve"> – </w:t>
      </w:r>
      <w:r w:rsidRPr="00301931">
        <w:rPr>
          <w:lang w:val="en-GB"/>
        </w:rPr>
        <w:t xml:space="preserve">i.e. the components that are not included in earnings </w:t>
      </w:r>
      <w:r w:rsidR="00423CD7" w:rsidRPr="00301931">
        <w:rPr>
          <w:lang w:val="en-GB"/>
        </w:rPr>
        <w:t>with deductions made for the</w:t>
      </w:r>
      <w:r w:rsidRPr="00301931">
        <w:rPr>
          <w:lang w:val="en-GB"/>
        </w:rPr>
        <w:t xml:space="preserve"> employer’s social security contributions</w:t>
      </w:r>
      <w:r w:rsidR="00A547D4" w:rsidRPr="00301931">
        <w:rPr>
          <w:lang w:val="en-GB"/>
        </w:rPr>
        <w:t xml:space="preserve">. </w:t>
      </w:r>
      <w:r w:rsidRPr="00301931">
        <w:rPr>
          <w:lang w:val="en-GB"/>
        </w:rPr>
        <w:t>Detailed information</w:t>
      </w:r>
      <w:r w:rsidR="00423CD7" w:rsidRPr="00301931">
        <w:rPr>
          <w:lang w:val="en-GB"/>
        </w:rPr>
        <w:t xml:space="preserve"> on this point is only available</w:t>
      </w:r>
      <w:r w:rsidRPr="00301931">
        <w:rPr>
          <w:lang w:val="en-GB"/>
        </w:rPr>
        <w:t xml:space="preserve"> for Spain and Finland</w:t>
      </w:r>
      <w:r w:rsidR="00A547D4" w:rsidRPr="00301931">
        <w:rPr>
          <w:lang w:val="en-GB"/>
        </w:rPr>
        <w:t xml:space="preserve">. </w:t>
      </w:r>
      <w:r w:rsidRPr="00301931">
        <w:rPr>
          <w:lang w:val="en-GB"/>
        </w:rPr>
        <w:t>There are estimates for Austria, the Netherlands, France and Hungary</w:t>
      </w:r>
      <w:r w:rsidR="00A547D4" w:rsidRPr="00301931">
        <w:rPr>
          <w:lang w:val="en-GB"/>
        </w:rPr>
        <w:t xml:space="preserve">. </w:t>
      </w:r>
      <w:r w:rsidR="00423CD7" w:rsidRPr="00301931">
        <w:rPr>
          <w:lang w:val="en-GB"/>
        </w:rPr>
        <w:t>These items</w:t>
      </w:r>
      <w:r w:rsidRPr="00301931">
        <w:rPr>
          <w:lang w:val="en-GB"/>
        </w:rPr>
        <w:t xml:space="preserve"> are most likely to be underestimates</w:t>
      </w:r>
      <w:r w:rsidR="00A547D4" w:rsidRPr="00301931">
        <w:rPr>
          <w:lang w:val="en-GB"/>
        </w:rPr>
        <w:t>.</w:t>
      </w:r>
    </w:p>
    <w:p w:rsidR="00897461" w:rsidRPr="00301931" w:rsidRDefault="009B1C7A" w:rsidP="00922D20">
      <w:pPr>
        <w:pStyle w:val="Spiegelstrich"/>
        <w:rPr>
          <w:lang w:val="en-GB"/>
        </w:rPr>
      </w:pPr>
      <w:r w:rsidRPr="00301931">
        <w:rPr>
          <w:lang w:val="en-GB"/>
        </w:rPr>
        <w:t>In the majority of cases there</w:t>
      </w:r>
      <w:r w:rsidR="005A3EF6" w:rsidRPr="00301931">
        <w:rPr>
          <w:lang w:val="en-GB"/>
        </w:rPr>
        <w:t xml:space="preserve"> is no precise information on the</w:t>
      </w:r>
      <w:r w:rsidRPr="00301931">
        <w:rPr>
          <w:lang w:val="en-GB"/>
        </w:rPr>
        <w:t xml:space="preserve"> exact figures on </w:t>
      </w:r>
      <w:r w:rsidR="005A3EF6" w:rsidRPr="00301931">
        <w:rPr>
          <w:lang w:val="en-GB"/>
        </w:rPr>
        <w:t xml:space="preserve">real working time </w:t>
      </w:r>
      <w:r w:rsidR="00E46C53" w:rsidRPr="00301931">
        <w:rPr>
          <w:lang w:val="en-GB"/>
        </w:rPr>
        <w:t>–</w:t>
      </w:r>
      <w:r w:rsidR="00897461" w:rsidRPr="00301931">
        <w:rPr>
          <w:lang w:val="en-GB"/>
        </w:rPr>
        <w:t xml:space="preserve"> </w:t>
      </w:r>
      <w:r w:rsidR="005A3EF6" w:rsidRPr="00301931">
        <w:rPr>
          <w:lang w:val="en-GB"/>
        </w:rPr>
        <w:t>this is especially relevant when the earnings data is only available on a monthly basis</w:t>
      </w:r>
      <w:r w:rsidR="00C102C6" w:rsidRPr="00301931">
        <w:rPr>
          <w:lang w:val="en-GB"/>
        </w:rPr>
        <w:t xml:space="preserve"> –</w:t>
      </w:r>
      <w:r w:rsidR="00897461" w:rsidRPr="00301931">
        <w:rPr>
          <w:lang w:val="en-GB"/>
        </w:rPr>
        <w:t xml:space="preserve"> </w:t>
      </w:r>
      <w:r w:rsidR="005A3EF6" w:rsidRPr="00301931">
        <w:rPr>
          <w:lang w:val="en-GB"/>
        </w:rPr>
        <w:t>and on the number of overtime hours actually worked</w:t>
      </w:r>
      <w:r w:rsidR="00897461" w:rsidRPr="00301931">
        <w:rPr>
          <w:lang w:val="en-GB"/>
        </w:rPr>
        <w:t>.</w:t>
      </w:r>
    </w:p>
    <w:p w:rsidR="00922D20" w:rsidRPr="00301931" w:rsidRDefault="005A3EF6" w:rsidP="00213290">
      <w:pPr>
        <w:pStyle w:val="Heading2"/>
        <w:rPr>
          <w:lang w:val="en-GB"/>
        </w:rPr>
      </w:pPr>
      <w:bookmarkStart w:id="17" w:name="_Toc384652968"/>
      <w:r w:rsidRPr="00301931">
        <w:rPr>
          <w:lang w:val="en-GB"/>
        </w:rPr>
        <w:t xml:space="preserve">Level of Labour Costs </w:t>
      </w:r>
      <w:bookmarkEnd w:id="17"/>
    </w:p>
    <w:p w:rsidR="005E207B" w:rsidRPr="00301931" w:rsidRDefault="005A3EF6" w:rsidP="00784F3F">
      <w:pPr>
        <w:rPr>
          <w:lang w:val="en-GB"/>
        </w:rPr>
      </w:pPr>
      <w:r w:rsidRPr="00301931">
        <w:rPr>
          <w:lang w:val="en-GB"/>
        </w:rPr>
        <w:t xml:space="preserve">The </w:t>
      </w:r>
      <w:r w:rsidR="00423CD7" w:rsidRPr="00301931">
        <w:rPr>
          <w:lang w:val="en-GB"/>
        </w:rPr>
        <w:t xml:space="preserve">2012 </w:t>
      </w:r>
      <w:r w:rsidRPr="00301931">
        <w:rPr>
          <w:lang w:val="en-GB"/>
        </w:rPr>
        <w:t>results show that from among the 16 countries studied, Denmark had by far the highest level of costs with labour costs amounting to over 28 euros for each hour worked</w:t>
      </w:r>
      <w:r w:rsidR="00665A41" w:rsidRPr="00301931">
        <w:rPr>
          <w:lang w:val="en-GB"/>
        </w:rPr>
        <w:t xml:space="preserve"> (</w:t>
      </w:r>
      <w:r w:rsidRPr="00301931">
        <w:rPr>
          <w:lang w:val="en-GB"/>
        </w:rPr>
        <w:t>Table</w:t>
      </w:r>
      <w:r w:rsidR="00665A41" w:rsidRPr="00301931">
        <w:rPr>
          <w:lang w:val="en-GB"/>
        </w:rPr>
        <w:t xml:space="preserve"> 4-1)</w:t>
      </w:r>
      <w:r w:rsidR="0063584D" w:rsidRPr="00301931">
        <w:rPr>
          <w:lang w:val="en-GB"/>
        </w:rPr>
        <w:t xml:space="preserve">. </w:t>
      </w:r>
      <w:r w:rsidR="006337E3" w:rsidRPr="00301931">
        <w:rPr>
          <w:lang w:val="en-GB"/>
        </w:rPr>
        <w:t>The restrictions referred to in section 3.1 regarding the quality of the calculations and comparability of the figures, however, still apply</w:t>
      </w:r>
      <w:r w:rsidR="004F5460" w:rsidRPr="00301931">
        <w:rPr>
          <w:lang w:val="en-GB"/>
        </w:rPr>
        <w:t xml:space="preserve">. If you were to look at Denmark, which provided an estimate of the actual earnings, and base labour costs on the negotiated wages, the result would be a cost level of just under 25 euros which would represent the highest value of the countries studied. On the basis of the minimum </w:t>
      </w:r>
      <w:r w:rsidR="00260513" w:rsidRPr="00301931">
        <w:rPr>
          <w:lang w:val="en-GB"/>
        </w:rPr>
        <w:t>wage</w:t>
      </w:r>
      <w:r w:rsidR="004F5460" w:rsidRPr="00301931">
        <w:rPr>
          <w:lang w:val="en-GB"/>
        </w:rPr>
        <w:t>, however, labour costs were just under 22 euros.</w:t>
      </w:r>
      <w:r w:rsidR="006337E3" w:rsidRPr="003F6301">
        <w:rPr>
          <w:lang w:val="en-GB"/>
        </w:rPr>
        <w:t xml:space="preserve"> </w:t>
      </w:r>
      <w:r w:rsidR="006337E3" w:rsidRPr="00301931">
        <w:rPr>
          <w:lang w:val="en-GB"/>
        </w:rPr>
        <w:t>In</w:t>
      </w:r>
      <w:r w:rsidRPr="00301931">
        <w:rPr>
          <w:lang w:val="en-GB"/>
        </w:rPr>
        <w:t xml:space="preserve"> Sweden, the United Kingdom and Finland</w:t>
      </w:r>
      <w:r w:rsidR="006337E3" w:rsidRPr="00301931">
        <w:rPr>
          <w:lang w:val="en-GB"/>
        </w:rPr>
        <w:t>, labour costs were between just under 22 and just under 24 euros</w:t>
      </w:r>
      <w:r w:rsidR="00996459" w:rsidRPr="00301931">
        <w:rPr>
          <w:lang w:val="en-GB"/>
        </w:rPr>
        <w:t>.</w:t>
      </w:r>
      <w:r w:rsidRPr="00301931">
        <w:rPr>
          <w:lang w:val="en-GB"/>
        </w:rPr>
        <w:t xml:space="preserve"> </w:t>
      </w:r>
      <w:r w:rsidR="006337E3" w:rsidRPr="00301931">
        <w:rPr>
          <w:lang w:val="en-GB"/>
        </w:rPr>
        <w:t xml:space="preserve">In </w:t>
      </w:r>
      <w:r w:rsidRPr="00301931">
        <w:rPr>
          <w:lang w:val="en-GB"/>
        </w:rPr>
        <w:t>Austria, France, the Netherlands, Belgium and Italy</w:t>
      </w:r>
      <w:r w:rsidR="006337E3" w:rsidRPr="00301931">
        <w:rPr>
          <w:lang w:val="en-GB"/>
        </w:rPr>
        <w:t xml:space="preserve">, </w:t>
      </w:r>
      <w:r w:rsidRPr="00301931">
        <w:rPr>
          <w:lang w:val="en-GB"/>
        </w:rPr>
        <w:t xml:space="preserve">labour costs </w:t>
      </w:r>
      <w:r w:rsidR="006337E3" w:rsidRPr="00301931">
        <w:rPr>
          <w:lang w:val="en-GB"/>
        </w:rPr>
        <w:t>were</w:t>
      </w:r>
      <w:r w:rsidR="00CF435E" w:rsidRPr="00301931">
        <w:rPr>
          <w:lang w:val="en-GB"/>
        </w:rPr>
        <w:t xml:space="preserve"> </w:t>
      </w:r>
      <w:r w:rsidRPr="00301931">
        <w:rPr>
          <w:lang w:val="en-GB"/>
        </w:rPr>
        <w:t>between just under</w:t>
      </w:r>
      <w:r w:rsidR="00C25A21" w:rsidRPr="00301931">
        <w:rPr>
          <w:lang w:val="en-GB"/>
        </w:rPr>
        <w:t xml:space="preserve"> 17 </w:t>
      </w:r>
      <w:r w:rsidRPr="00301931">
        <w:rPr>
          <w:lang w:val="en-GB"/>
        </w:rPr>
        <w:t xml:space="preserve">euros and just under </w:t>
      </w:r>
      <w:r w:rsidR="00C25A21" w:rsidRPr="00301931">
        <w:rPr>
          <w:lang w:val="en-GB"/>
        </w:rPr>
        <w:t xml:space="preserve">14 </w:t>
      </w:r>
      <w:r w:rsidRPr="00301931">
        <w:rPr>
          <w:lang w:val="en-GB"/>
        </w:rPr>
        <w:t>euros</w:t>
      </w:r>
      <w:r w:rsidR="00C25A21" w:rsidRPr="00301931">
        <w:rPr>
          <w:lang w:val="en-GB"/>
        </w:rPr>
        <w:t xml:space="preserve">. </w:t>
      </w:r>
      <w:r w:rsidRPr="00301931">
        <w:rPr>
          <w:lang w:val="en-GB"/>
        </w:rPr>
        <w:t xml:space="preserve">In Ireland, the hourly labour costs </w:t>
      </w:r>
      <w:r w:rsidRPr="00301931">
        <w:rPr>
          <w:lang w:val="en-GB"/>
        </w:rPr>
        <w:lastRenderedPageBreak/>
        <w:t>amount to just over</w:t>
      </w:r>
      <w:r w:rsidR="00C25A21" w:rsidRPr="00301931">
        <w:rPr>
          <w:lang w:val="en-GB"/>
        </w:rPr>
        <w:t xml:space="preserve"> 11 </w:t>
      </w:r>
      <w:r w:rsidRPr="00301931">
        <w:rPr>
          <w:lang w:val="en-GB"/>
        </w:rPr>
        <w:t>euros</w:t>
      </w:r>
      <w:r w:rsidR="00C25A21" w:rsidRPr="00301931">
        <w:rPr>
          <w:lang w:val="en-GB"/>
        </w:rPr>
        <w:t xml:space="preserve">, </w:t>
      </w:r>
      <w:r w:rsidRPr="00301931">
        <w:rPr>
          <w:lang w:val="en-GB"/>
        </w:rPr>
        <w:t>whilst Spain is just below the 10 euro-mark with labour costs of just over 9 euros</w:t>
      </w:r>
      <w:r w:rsidR="00C25A21" w:rsidRPr="00301931">
        <w:rPr>
          <w:lang w:val="en-GB"/>
        </w:rPr>
        <w:t xml:space="preserve">. </w:t>
      </w:r>
      <w:r w:rsidR="00227F94" w:rsidRPr="00301931">
        <w:rPr>
          <w:lang w:val="en-GB"/>
        </w:rPr>
        <w:t xml:space="preserve">Labour costs are considerably lower in Portugal and the </w:t>
      </w:r>
      <w:r w:rsidR="00CF435E" w:rsidRPr="00301931">
        <w:rPr>
          <w:lang w:val="en-GB"/>
        </w:rPr>
        <w:t>newe</w:t>
      </w:r>
      <w:r w:rsidR="00227F94" w:rsidRPr="00301931">
        <w:rPr>
          <w:lang w:val="en-GB"/>
        </w:rPr>
        <w:t>r EU Member States of Hungary, Latvia, Poland and Lithuania</w:t>
      </w:r>
      <w:r w:rsidR="00B6480D" w:rsidRPr="00301931">
        <w:rPr>
          <w:lang w:val="en-GB"/>
        </w:rPr>
        <w:t>.</w:t>
      </w:r>
      <w:r w:rsidR="00091120" w:rsidRPr="00301931">
        <w:rPr>
          <w:lang w:val="en-GB"/>
        </w:rPr>
        <w:t xml:space="preserve"> </w:t>
      </w:r>
      <w:r w:rsidR="00227F94" w:rsidRPr="00301931">
        <w:rPr>
          <w:lang w:val="en-GB"/>
        </w:rPr>
        <w:t>In these countries, hourly labour costs are only in the region of between 5 and 3 euros</w:t>
      </w:r>
      <w:r w:rsidR="00091120" w:rsidRPr="00301931">
        <w:rPr>
          <w:lang w:val="en-GB"/>
        </w:rPr>
        <w:t>.</w:t>
      </w:r>
      <w:r w:rsidR="007020E1" w:rsidRPr="00301931">
        <w:rPr>
          <w:lang w:val="en-GB"/>
        </w:rPr>
        <w:t xml:space="preserve"> </w:t>
      </w:r>
      <w:r w:rsidR="006337E3" w:rsidRPr="00301931">
        <w:rPr>
          <w:lang w:val="en-GB"/>
        </w:rPr>
        <w:t>Despite problems with data and comparability this</w:t>
      </w:r>
      <w:r w:rsidR="00AA06E7" w:rsidRPr="00301931">
        <w:rPr>
          <w:lang w:val="en-GB"/>
        </w:rPr>
        <w:t xml:space="preserve"> results in a ranking </w:t>
      </w:r>
      <w:r w:rsidR="006337E3" w:rsidRPr="00301931">
        <w:rPr>
          <w:lang w:val="en-GB"/>
        </w:rPr>
        <w:t>that</w:t>
      </w:r>
      <w:r w:rsidR="00AA06E7" w:rsidRPr="00301931">
        <w:rPr>
          <w:lang w:val="en-GB"/>
        </w:rPr>
        <w:t xml:space="preserve"> is not dissimilar to that of the manufacturing industry</w:t>
      </w:r>
      <w:r w:rsidR="00C86EC7" w:rsidRPr="00301931">
        <w:rPr>
          <w:lang w:val="en-GB"/>
        </w:rPr>
        <w:t xml:space="preserve">. </w:t>
      </w:r>
      <w:r w:rsidR="00CF435E" w:rsidRPr="00301931">
        <w:rPr>
          <w:lang w:val="en-GB"/>
        </w:rPr>
        <w:t>In that ranking</w:t>
      </w:r>
      <w:r w:rsidR="00AA06E7" w:rsidRPr="00301931">
        <w:rPr>
          <w:lang w:val="en-GB"/>
        </w:rPr>
        <w:t xml:space="preserve"> too the Scandinavian countries are far ahead</w:t>
      </w:r>
      <w:r w:rsidR="00AE0AF6" w:rsidRPr="00301931">
        <w:rPr>
          <w:lang w:val="en-GB"/>
        </w:rPr>
        <w:t xml:space="preserve">. </w:t>
      </w:r>
      <w:r w:rsidR="00AA06E7" w:rsidRPr="00301931">
        <w:rPr>
          <w:lang w:val="en-GB"/>
        </w:rPr>
        <w:t>By comparison, labour costs in British agriculture, however, seem to be very high</w:t>
      </w:r>
      <w:r w:rsidR="00AE0AF6" w:rsidRPr="00301931">
        <w:rPr>
          <w:lang w:val="en-GB"/>
        </w:rPr>
        <w:t xml:space="preserve">. </w:t>
      </w:r>
      <w:r w:rsidR="00AA06E7" w:rsidRPr="00301931">
        <w:rPr>
          <w:lang w:val="en-GB"/>
        </w:rPr>
        <w:t>In the manufacturing industry, the United Kingdom is only in the middle of the table, with costs far below those of the Benelux countries, Austria and Ireland</w:t>
      </w:r>
      <w:r w:rsidR="0037205A" w:rsidRPr="00301931">
        <w:rPr>
          <w:lang w:val="en-GB"/>
        </w:rPr>
        <w:t>.</w:t>
      </w:r>
      <w:r w:rsidR="00436F4C" w:rsidRPr="00301931">
        <w:rPr>
          <w:lang w:val="en-GB"/>
        </w:rPr>
        <w:t xml:space="preserve"> In </w:t>
      </w:r>
      <w:r w:rsidR="00AA06E7" w:rsidRPr="00301931">
        <w:rPr>
          <w:lang w:val="en-GB"/>
        </w:rPr>
        <w:t>agriculture, labour costs in the United Kingdom are almost twice as high as they are in Ireland and considerably higher than the group of Austria, France, Belgium and the Netherlands which all in all have high to very high labour costs in industry</w:t>
      </w:r>
      <w:r w:rsidR="00392A2A" w:rsidRPr="00301931">
        <w:rPr>
          <w:lang w:val="en-GB"/>
        </w:rPr>
        <w:t xml:space="preserve">. </w:t>
      </w:r>
    </w:p>
    <w:p w:rsidR="00392A2A" w:rsidRPr="00301931" w:rsidRDefault="00392A2A" w:rsidP="00784F3F">
      <w:pPr>
        <w:rPr>
          <w:lang w:val="en-GB"/>
        </w:rPr>
      </w:pPr>
    </w:p>
    <w:p w:rsidR="0064742C" w:rsidRPr="00301931" w:rsidRDefault="0064742C" w:rsidP="0064742C">
      <w:pPr>
        <w:pStyle w:val="Caption"/>
        <w:rPr>
          <w:lang w:val="en-GB"/>
        </w:rPr>
      </w:pPr>
      <w:bookmarkStart w:id="18" w:name="_Toc384652982"/>
      <w:r w:rsidRPr="00301931">
        <w:rPr>
          <w:lang w:val="en-GB"/>
        </w:rPr>
        <w:t>Tab</w:t>
      </w:r>
      <w:r w:rsidR="00AA06E7" w:rsidRPr="00301931">
        <w:rPr>
          <w:lang w:val="en-GB"/>
        </w:rPr>
        <w:t>le</w:t>
      </w:r>
      <w:r w:rsidRPr="00301931">
        <w:rPr>
          <w:lang w:val="en-GB"/>
        </w:rPr>
        <w:t xml:space="preserve"> </w:t>
      </w:r>
      <w:r w:rsidR="00BC14CF" w:rsidRPr="00301931">
        <w:rPr>
          <w:lang w:val="en-GB"/>
        </w:rPr>
        <w:t>3</w:t>
      </w:r>
      <w:r w:rsidR="000954C4" w:rsidRPr="00301931">
        <w:rPr>
          <w:lang w:val="en-GB"/>
        </w:rPr>
        <w:noBreakHyphen/>
      </w:r>
      <w:r w:rsidR="004F5460" w:rsidRPr="00A60EAC">
        <w:rPr>
          <w:lang w:val="en-GB"/>
        </w:rPr>
        <w:fldChar w:fldCharType="begin"/>
      </w:r>
      <w:r w:rsidR="003F0BE8" w:rsidRPr="00301931">
        <w:rPr>
          <w:lang w:val="en-GB"/>
        </w:rPr>
        <w:instrText xml:space="preserve"> SEQ Tabelle \* ARABIC \s 1 </w:instrText>
      </w:r>
      <w:r w:rsidR="004F5460" w:rsidRPr="00A60EAC">
        <w:rPr>
          <w:lang w:val="en-GB"/>
        </w:rPr>
        <w:fldChar w:fldCharType="separate"/>
      </w:r>
      <w:r w:rsidR="006A6CC0" w:rsidRPr="00301931">
        <w:rPr>
          <w:noProof/>
          <w:lang w:val="en-GB"/>
        </w:rPr>
        <w:t>1</w:t>
      </w:r>
      <w:r w:rsidR="004F5460" w:rsidRPr="00A60EAC">
        <w:rPr>
          <w:lang w:val="en-GB"/>
        </w:rPr>
        <w:fldChar w:fldCharType="end"/>
      </w:r>
      <w:r w:rsidRPr="00301931">
        <w:rPr>
          <w:lang w:val="en-GB"/>
        </w:rPr>
        <w:t xml:space="preserve">: </w:t>
      </w:r>
      <w:r w:rsidR="00AA06E7" w:rsidRPr="00301931">
        <w:rPr>
          <w:lang w:val="en-GB"/>
        </w:rPr>
        <w:t xml:space="preserve">Labour Costs in Agriculture </w:t>
      </w:r>
      <w:bookmarkEnd w:id="18"/>
    </w:p>
    <w:p w:rsidR="0064742C" w:rsidRPr="00301931" w:rsidRDefault="00AA06E7" w:rsidP="0064742C">
      <w:pPr>
        <w:pStyle w:val="Untenbeschriftung"/>
        <w:rPr>
          <w:lang w:val="en-GB"/>
        </w:rPr>
      </w:pPr>
      <w:r w:rsidRPr="00301931">
        <w:rPr>
          <w:lang w:val="en-GB"/>
        </w:rPr>
        <w:t xml:space="preserve">Euros per hour worked by a permanent member of staff </w:t>
      </w:r>
    </w:p>
    <w:tbl>
      <w:tblPr>
        <w:tblStyle w:val="LightGrid"/>
        <w:tblW w:w="0" w:type="auto"/>
        <w:tblLook w:val="04A0" w:firstRow="1" w:lastRow="0" w:firstColumn="1" w:lastColumn="0" w:noHBand="0" w:noVBand="1"/>
      </w:tblPr>
      <w:tblGrid>
        <w:gridCol w:w="3110"/>
        <w:gridCol w:w="3111"/>
        <w:gridCol w:w="3111"/>
      </w:tblGrid>
      <w:tr w:rsidR="0064742C" w:rsidRPr="003019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64742C" w:rsidRPr="00301931" w:rsidRDefault="0064742C" w:rsidP="00213290">
            <w:pPr>
              <w:jc w:val="center"/>
              <w:rPr>
                <w:lang w:val="en-GB"/>
              </w:rPr>
            </w:pPr>
          </w:p>
        </w:tc>
        <w:tc>
          <w:tcPr>
            <w:tcW w:w="3111" w:type="dxa"/>
          </w:tcPr>
          <w:p w:rsidR="0064742C" w:rsidRPr="00301931" w:rsidRDefault="0064742C" w:rsidP="00213290">
            <w:pPr>
              <w:jc w:val="center"/>
              <w:cnfStyle w:val="100000000000" w:firstRow="1" w:lastRow="0" w:firstColumn="0" w:lastColumn="0" w:oddVBand="0" w:evenVBand="0" w:oddHBand="0" w:evenHBand="0" w:firstRowFirstColumn="0" w:firstRowLastColumn="0" w:lastRowFirstColumn="0" w:lastRowLastColumn="0"/>
              <w:rPr>
                <w:lang w:val="en-GB"/>
              </w:rPr>
            </w:pPr>
            <w:r w:rsidRPr="00301931">
              <w:rPr>
                <w:lang w:val="en-GB"/>
              </w:rPr>
              <w:t>2012</w:t>
            </w:r>
          </w:p>
        </w:tc>
        <w:tc>
          <w:tcPr>
            <w:tcW w:w="3111" w:type="dxa"/>
          </w:tcPr>
          <w:p w:rsidR="0064742C" w:rsidRPr="00301931" w:rsidRDefault="0064742C" w:rsidP="00213290">
            <w:pPr>
              <w:jc w:val="center"/>
              <w:cnfStyle w:val="100000000000" w:firstRow="1" w:lastRow="0" w:firstColumn="0" w:lastColumn="0" w:oddVBand="0" w:evenVBand="0" w:oddHBand="0" w:evenHBand="0" w:firstRowFirstColumn="0" w:firstRowLastColumn="0" w:lastRowFirstColumn="0" w:lastRowLastColumn="0"/>
              <w:rPr>
                <w:lang w:val="en-GB"/>
              </w:rPr>
            </w:pPr>
            <w:r w:rsidRPr="00301931">
              <w:rPr>
                <w:lang w:val="en-GB"/>
              </w:rPr>
              <w:t>2006</w:t>
            </w:r>
          </w:p>
        </w:tc>
      </w:tr>
      <w:tr w:rsidR="0064742C"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64742C" w:rsidRPr="00301931" w:rsidRDefault="0064742C" w:rsidP="0064742C">
            <w:pPr>
              <w:rPr>
                <w:lang w:val="en-GB"/>
              </w:rPr>
            </w:pPr>
            <w:r w:rsidRPr="00301931">
              <w:rPr>
                <w:lang w:val="en-GB"/>
              </w:rPr>
              <w:t>D</w:t>
            </w:r>
            <w:r w:rsidR="00AA06E7" w:rsidRPr="00301931">
              <w:rPr>
                <w:lang w:val="en-GB"/>
              </w:rPr>
              <w:t>enmark</w:t>
            </w:r>
          </w:p>
        </w:tc>
        <w:tc>
          <w:tcPr>
            <w:tcW w:w="3111" w:type="dxa"/>
          </w:tcPr>
          <w:p w:rsidR="0064742C" w:rsidRPr="00301931" w:rsidRDefault="00AA06E7" w:rsidP="0064742C">
            <w:pPr>
              <w:ind w:right="1185"/>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28.</w:t>
            </w:r>
            <w:r w:rsidR="0064742C" w:rsidRPr="00301931">
              <w:rPr>
                <w:lang w:val="en-GB"/>
              </w:rPr>
              <w:t>37</w:t>
            </w:r>
          </w:p>
        </w:tc>
        <w:tc>
          <w:tcPr>
            <w:tcW w:w="3111" w:type="dxa"/>
          </w:tcPr>
          <w:p w:rsidR="0064742C" w:rsidRPr="00301931" w:rsidRDefault="00AA06E7" w:rsidP="0064742C">
            <w:pPr>
              <w:ind w:right="1185"/>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18.</w:t>
            </w:r>
            <w:r w:rsidR="0064742C" w:rsidRPr="00301931">
              <w:rPr>
                <w:lang w:val="en-GB"/>
              </w:rPr>
              <w:t>88</w:t>
            </w:r>
          </w:p>
        </w:tc>
      </w:tr>
      <w:tr w:rsidR="0064742C"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64742C" w:rsidRPr="00301931" w:rsidRDefault="00AA06E7" w:rsidP="0064742C">
            <w:pPr>
              <w:rPr>
                <w:lang w:val="en-GB"/>
              </w:rPr>
            </w:pPr>
            <w:r w:rsidRPr="00301931">
              <w:rPr>
                <w:lang w:val="en-GB"/>
              </w:rPr>
              <w:t>S</w:t>
            </w:r>
            <w:r w:rsidR="0064742C" w:rsidRPr="00301931">
              <w:rPr>
                <w:lang w:val="en-GB"/>
              </w:rPr>
              <w:t>weden</w:t>
            </w:r>
          </w:p>
        </w:tc>
        <w:tc>
          <w:tcPr>
            <w:tcW w:w="3111" w:type="dxa"/>
          </w:tcPr>
          <w:p w:rsidR="0064742C" w:rsidRPr="00301931" w:rsidRDefault="00AA06E7" w:rsidP="0064742C">
            <w:pPr>
              <w:ind w:right="1185"/>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23.</w:t>
            </w:r>
            <w:r w:rsidR="0064742C" w:rsidRPr="00301931">
              <w:rPr>
                <w:lang w:val="en-GB"/>
              </w:rPr>
              <w:t>77</w:t>
            </w:r>
          </w:p>
        </w:tc>
        <w:tc>
          <w:tcPr>
            <w:tcW w:w="3111" w:type="dxa"/>
          </w:tcPr>
          <w:p w:rsidR="0064742C" w:rsidRPr="00301931" w:rsidRDefault="0064742C" w:rsidP="0064742C">
            <w:pPr>
              <w:ind w:right="1185"/>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15</w:t>
            </w:r>
            <w:r w:rsidR="00AA06E7" w:rsidRPr="00301931">
              <w:rPr>
                <w:lang w:val="en-GB"/>
              </w:rPr>
              <w:t>.</w:t>
            </w:r>
            <w:r w:rsidRPr="00301931">
              <w:rPr>
                <w:lang w:val="en-GB"/>
              </w:rPr>
              <w:t>80</w:t>
            </w:r>
          </w:p>
        </w:tc>
      </w:tr>
      <w:tr w:rsidR="0064742C"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64742C" w:rsidRPr="00301931" w:rsidRDefault="00AA06E7" w:rsidP="00AA06E7">
            <w:pPr>
              <w:rPr>
                <w:lang w:val="en-GB"/>
              </w:rPr>
            </w:pPr>
            <w:r w:rsidRPr="00301931">
              <w:rPr>
                <w:lang w:val="en-GB"/>
              </w:rPr>
              <w:t xml:space="preserve">United Kingdom </w:t>
            </w:r>
          </w:p>
        </w:tc>
        <w:tc>
          <w:tcPr>
            <w:tcW w:w="3111" w:type="dxa"/>
          </w:tcPr>
          <w:p w:rsidR="0064742C" w:rsidRPr="00301931" w:rsidRDefault="00AA06E7" w:rsidP="0064742C">
            <w:pPr>
              <w:ind w:right="1185"/>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22.</w:t>
            </w:r>
            <w:r w:rsidR="0064742C" w:rsidRPr="00301931">
              <w:rPr>
                <w:lang w:val="en-GB"/>
              </w:rPr>
              <w:t>16</w:t>
            </w:r>
          </w:p>
        </w:tc>
        <w:tc>
          <w:tcPr>
            <w:tcW w:w="3111" w:type="dxa"/>
          </w:tcPr>
          <w:p w:rsidR="0064742C" w:rsidRPr="00301931" w:rsidRDefault="00AA06E7" w:rsidP="0064742C">
            <w:pPr>
              <w:ind w:right="1185"/>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10.</w:t>
            </w:r>
            <w:r w:rsidR="0064742C" w:rsidRPr="00301931">
              <w:rPr>
                <w:lang w:val="en-GB"/>
              </w:rPr>
              <w:t>26</w:t>
            </w:r>
          </w:p>
        </w:tc>
      </w:tr>
      <w:tr w:rsidR="0064742C"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64742C" w:rsidRPr="00301931" w:rsidRDefault="00AA06E7" w:rsidP="0064742C">
            <w:pPr>
              <w:rPr>
                <w:lang w:val="en-GB"/>
              </w:rPr>
            </w:pPr>
            <w:r w:rsidRPr="00301931">
              <w:rPr>
                <w:lang w:val="en-GB"/>
              </w:rPr>
              <w:t>Fi</w:t>
            </w:r>
            <w:r w:rsidR="0064742C" w:rsidRPr="00301931">
              <w:rPr>
                <w:lang w:val="en-GB"/>
              </w:rPr>
              <w:t>nland</w:t>
            </w:r>
          </w:p>
        </w:tc>
        <w:tc>
          <w:tcPr>
            <w:tcW w:w="3111" w:type="dxa"/>
          </w:tcPr>
          <w:p w:rsidR="0064742C" w:rsidRPr="00301931" w:rsidRDefault="00AA06E7" w:rsidP="0064742C">
            <w:pPr>
              <w:ind w:right="1185"/>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21.</w:t>
            </w:r>
            <w:r w:rsidR="0064742C" w:rsidRPr="00301931">
              <w:rPr>
                <w:lang w:val="en-GB"/>
              </w:rPr>
              <w:t>58</w:t>
            </w:r>
          </w:p>
        </w:tc>
        <w:tc>
          <w:tcPr>
            <w:tcW w:w="3111" w:type="dxa"/>
          </w:tcPr>
          <w:p w:rsidR="0064742C" w:rsidRPr="00301931" w:rsidRDefault="00AA06E7" w:rsidP="0064742C">
            <w:pPr>
              <w:ind w:right="1185"/>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12.</w:t>
            </w:r>
            <w:r w:rsidR="0064742C" w:rsidRPr="00301931">
              <w:rPr>
                <w:lang w:val="en-GB"/>
              </w:rPr>
              <w:t>31</w:t>
            </w:r>
          </w:p>
        </w:tc>
      </w:tr>
      <w:tr w:rsidR="0064742C"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64742C" w:rsidRPr="00301931" w:rsidRDefault="00AA06E7" w:rsidP="0064742C">
            <w:pPr>
              <w:rPr>
                <w:lang w:val="en-GB"/>
              </w:rPr>
            </w:pPr>
            <w:r w:rsidRPr="00301931">
              <w:rPr>
                <w:lang w:val="en-GB"/>
              </w:rPr>
              <w:t>Austria</w:t>
            </w:r>
          </w:p>
        </w:tc>
        <w:tc>
          <w:tcPr>
            <w:tcW w:w="3111" w:type="dxa"/>
          </w:tcPr>
          <w:p w:rsidR="0064742C" w:rsidRPr="00301931" w:rsidRDefault="00AA06E7" w:rsidP="0064742C">
            <w:pPr>
              <w:ind w:right="1185"/>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16.</w:t>
            </w:r>
            <w:r w:rsidR="0064742C" w:rsidRPr="00301931">
              <w:rPr>
                <w:lang w:val="en-GB"/>
              </w:rPr>
              <w:t>63</w:t>
            </w:r>
          </w:p>
        </w:tc>
        <w:tc>
          <w:tcPr>
            <w:tcW w:w="3111" w:type="dxa"/>
          </w:tcPr>
          <w:p w:rsidR="0064742C" w:rsidRPr="00301931" w:rsidRDefault="00AA06E7" w:rsidP="0064742C">
            <w:pPr>
              <w:ind w:right="1185"/>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13.</w:t>
            </w:r>
            <w:r w:rsidR="0064742C" w:rsidRPr="00301931">
              <w:rPr>
                <w:lang w:val="en-GB"/>
              </w:rPr>
              <w:t>32</w:t>
            </w:r>
          </w:p>
        </w:tc>
      </w:tr>
      <w:tr w:rsidR="0064742C"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64742C" w:rsidRPr="00301931" w:rsidRDefault="0064742C" w:rsidP="0064742C">
            <w:pPr>
              <w:rPr>
                <w:lang w:val="en-GB"/>
              </w:rPr>
            </w:pPr>
            <w:r w:rsidRPr="00301931">
              <w:rPr>
                <w:lang w:val="en-GB"/>
              </w:rPr>
              <w:t>Fran</w:t>
            </w:r>
            <w:r w:rsidR="00AA06E7" w:rsidRPr="00301931">
              <w:rPr>
                <w:lang w:val="en-GB"/>
              </w:rPr>
              <w:t>ce</w:t>
            </w:r>
          </w:p>
        </w:tc>
        <w:tc>
          <w:tcPr>
            <w:tcW w:w="3111" w:type="dxa"/>
          </w:tcPr>
          <w:p w:rsidR="0064742C" w:rsidRPr="00301931" w:rsidRDefault="00AA06E7" w:rsidP="0064742C">
            <w:pPr>
              <w:ind w:right="1185"/>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16.</w:t>
            </w:r>
            <w:r w:rsidR="0064742C" w:rsidRPr="00301931">
              <w:rPr>
                <w:lang w:val="en-GB"/>
              </w:rPr>
              <w:t>61</w:t>
            </w:r>
          </w:p>
        </w:tc>
        <w:tc>
          <w:tcPr>
            <w:tcW w:w="3111" w:type="dxa"/>
          </w:tcPr>
          <w:p w:rsidR="0064742C" w:rsidRPr="00301931" w:rsidRDefault="00AA06E7" w:rsidP="0064742C">
            <w:pPr>
              <w:ind w:right="1185"/>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10.</w:t>
            </w:r>
            <w:r w:rsidR="0064742C" w:rsidRPr="00301931">
              <w:rPr>
                <w:lang w:val="en-GB"/>
              </w:rPr>
              <w:t>61</w:t>
            </w:r>
          </w:p>
        </w:tc>
      </w:tr>
      <w:tr w:rsidR="0064742C"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64742C" w:rsidRPr="00301931" w:rsidRDefault="0064742C" w:rsidP="0064742C">
            <w:pPr>
              <w:rPr>
                <w:lang w:val="en-GB"/>
              </w:rPr>
            </w:pPr>
            <w:r w:rsidRPr="00301931">
              <w:rPr>
                <w:lang w:val="en-GB"/>
              </w:rPr>
              <w:t>N</w:t>
            </w:r>
            <w:r w:rsidR="00AA06E7" w:rsidRPr="00301931">
              <w:rPr>
                <w:lang w:val="en-GB"/>
              </w:rPr>
              <w:t>etherlands</w:t>
            </w:r>
          </w:p>
        </w:tc>
        <w:tc>
          <w:tcPr>
            <w:tcW w:w="3111" w:type="dxa"/>
          </w:tcPr>
          <w:p w:rsidR="0064742C" w:rsidRPr="00301931" w:rsidRDefault="00AA06E7" w:rsidP="0064742C">
            <w:pPr>
              <w:ind w:right="1185"/>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15.</w:t>
            </w:r>
            <w:r w:rsidR="0064742C" w:rsidRPr="00301931">
              <w:rPr>
                <w:lang w:val="en-GB"/>
              </w:rPr>
              <w:t>73</w:t>
            </w:r>
          </w:p>
        </w:tc>
        <w:tc>
          <w:tcPr>
            <w:tcW w:w="3111" w:type="dxa"/>
          </w:tcPr>
          <w:p w:rsidR="0064742C" w:rsidRPr="00301931" w:rsidRDefault="00AA06E7" w:rsidP="0064742C">
            <w:pPr>
              <w:ind w:right="1185"/>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12.</w:t>
            </w:r>
            <w:r w:rsidR="0064742C" w:rsidRPr="00301931">
              <w:rPr>
                <w:lang w:val="en-GB"/>
              </w:rPr>
              <w:t>42</w:t>
            </w:r>
          </w:p>
        </w:tc>
      </w:tr>
      <w:tr w:rsidR="0064742C"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64742C" w:rsidRPr="00301931" w:rsidRDefault="0064742C" w:rsidP="0064742C">
            <w:pPr>
              <w:rPr>
                <w:lang w:val="en-GB"/>
              </w:rPr>
            </w:pPr>
            <w:r w:rsidRPr="00301931">
              <w:rPr>
                <w:lang w:val="en-GB"/>
              </w:rPr>
              <w:t>Belg</w:t>
            </w:r>
            <w:r w:rsidR="00AA06E7" w:rsidRPr="00301931">
              <w:rPr>
                <w:lang w:val="en-GB"/>
              </w:rPr>
              <w:t>ium</w:t>
            </w:r>
          </w:p>
        </w:tc>
        <w:tc>
          <w:tcPr>
            <w:tcW w:w="3111" w:type="dxa"/>
          </w:tcPr>
          <w:p w:rsidR="0064742C" w:rsidRPr="00301931" w:rsidRDefault="00AA06E7" w:rsidP="0064742C">
            <w:pPr>
              <w:ind w:right="1185"/>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15.</w:t>
            </w:r>
            <w:r w:rsidR="0064742C" w:rsidRPr="00301931">
              <w:rPr>
                <w:lang w:val="en-GB"/>
              </w:rPr>
              <w:t>19</w:t>
            </w:r>
          </w:p>
        </w:tc>
        <w:tc>
          <w:tcPr>
            <w:tcW w:w="3111" w:type="dxa"/>
          </w:tcPr>
          <w:p w:rsidR="0064742C" w:rsidRPr="00301931" w:rsidRDefault="00AA06E7" w:rsidP="0064742C">
            <w:pPr>
              <w:ind w:right="1185"/>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12.</w:t>
            </w:r>
            <w:r w:rsidR="0064742C" w:rsidRPr="00301931">
              <w:rPr>
                <w:lang w:val="en-GB"/>
              </w:rPr>
              <w:t>30</w:t>
            </w:r>
          </w:p>
        </w:tc>
      </w:tr>
      <w:tr w:rsidR="0064742C"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64742C" w:rsidRPr="00301931" w:rsidRDefault="0064742C" w:rsidP="0064742C">
            <w:pPr>
              <w:rPr>
                <w:lang w:val="en-GB"/>
              </w:rPr>
            </w:pPr>
            <w:r w:rsidRPr="00301931">
              <w:rPr>
                <w:lang w:val="en-GB"/>
              </w:rPr>
              <w:t>Ital</w:t>
            </w:r>
            <w:r w:rsidR="00AA06E7" w:rsidRPr="00301931">
              <w:rPr>
                <w:lang w:val="en-GB"/>
              </w:rPr>
              <w:t>y</w:t>
            </w:r>
          </w:p>
        </w:tc>
        <w:tc>
          <w:tcPr>
            <w:tcW w:w="3111" w:type="dxa"/>
          </w:tcPr>
          <w:p w:rsidR="0064742C" w:rsidRPr="00301931" w:rsidRDefault="00AA06E7" w:rsidP="0064742C">
            <w:pPr>
              <w:ind w:right="1185"/>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13.</w:t>
            </w:r>
            <w:r w:rsidR="0064742C" w:rsidRPr="00301931">
              <w:rPr>
                <w:lang w:val="en-GB"/>
              </w:rPr>
              <w:t>72</w:t>
            </w:r>
          </w:p>
        </w:tc>
        <w:tc>
          <w:tcPr>
            <w:tcW w:w="3111" w:type="dxa"/>
          </w:tcPr>
          <w:p w:rsidR="0064742C" w:rsidRPr="00301931" w:rsidRDefault="00AA06E7" w:rsidP="0064742C">
            <w:pPr>
              <w:ind w:right="1185"/>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11.</w:t>
            </w:r>
            <w:r w:rsidR="0064742C" w:rsidRPr="00301931">
              <w:rPr>
                <w:lang w:val="en-GB"/>
              </w:rPr>
              <w:t>15</w:t>
            </w:r>
          </w:p>
        </w:tc>
      </w:tr>
      <w:tr w:rsidR="0064742C"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64742C" w:rsidRPr="00301931" w:rsidRDefault="0064742C" w:rsidP="0064742C">
            <w:pPr>
              <w:rPr>
                <w:lang w:val="en-GB"/>
              </w:rPr>
            </w:pPr>
            <w:r w:rsidRPr="00301931">
              <w:rPr>
                <w:lang w:val="en-GB"/>
              </w:rPr>
              <w:t>Ir</w:t>
            </w:r>
            <w:r w:rsidR="00AA06E7" w:rsidRPr="00301931">
              <w:rPr>
                <w:lang w:val="en-GB"/>
              </w:rPr>
              <w:t>e</w:t>
            </w:r>
            <w:r w:rsidRPr="00301931">
              <w:rPr>
                <w:lang w:val="en-GB"/>
              </w:rPr>
              <w:t>land</w:t>
            </w:r>
          </w:p>
        </w:tc>
        <w:tc>
          <w:tcPr>
            <w:tcW w:w="3111" w:type="dxa"/>
          </w:tcPr>
          <w:p w:rsidR="0064742C" w:rsidRPr="00301931" w:rsidRDefault="00AA06E7" w:rsidP="0064742C">
            <w:pPr>
              <w:ind w:right="1185"/>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11.</w:t>
            </w:r>
            <w:r w:rsidR="0064742C" w:rsidRPr="00301931">
              <w:rPr>
                <w:lang w:val="en-GB"/>
              </w:rPr>
              <w:t>22</w:t>
            </w:r>
          </w:p>
        </w:tc>
        <w:tc>
          <w:tcPr>
            <w:tcW w:w="3111" w:type="dxa"/>
          </w:tcPr>
          <w:p w:rsidR="0064742C" w:rsidRPr="00301931" w:rsidRDefault="00AA06E7" w:rsidP="0064742C">
            <w:pPr>
              <w:ind w:right="1185"/>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7.</w:t>
            </w:r>
            <w:r w:rsidR="0064742C" w:rsidRPr="00301931">
              <w:rPr>
                <w:lang w:val="en-GB"/>
              </w:rPr>
              <w:t>28</w:t>
            </w:r>
          </w:p>
        </w:tc>
      </w:tr>
      <w:tr w:rsidR="0064742C"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64742C" w:rsidRPr="00301931" w:rsidRDefault="0064742C" w:rsidP="0064742C">
            <w:pPr>
              <w:rPr>
                <w:lang w:val="en-GB"/>
              </w:rPr>
            </w:pPr>
            <w:r w:rsidRPr="00301931">
              <w:rPr>
                <w:lang w:val="en-GB"/>
              </w:rPr>
              <w:t>Spa</w:t>
            </w:r>
            <w:r w:rsidR="00AA06E7" w:rsidRPr="00301931">
              <w:rPr>
                <w:lang w:val="en-GB"/>
              </w:rPr>
              <w:t>in</w:t>
            </w:r>
          </w:p>
        </w:tc>
        <w:tc>
          <w:tcPr>
            <w:tcW w:w="3111" w:type="dxa"/>
          </w:tcPr>
          <w:p w:rsidR="0064742C" w:rsidRPr="00301931" w:rsidRDefault="00AA06E7" w:rsidP="0064742C">
            <w:pPr>
              <w:ind w:right="1185"/>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9.</w:t>
            </w:r>
            <w:r w:rsidR="0064742C" w:rsidRPr="00301931">
              <w:rPr>
                <w:lang w:val="en-GB"/>
              </w:rPr>
              <w:t>38</w:t>
            </w:r>
          </w:p>
        </w:tc>
        <w:tc>
          <w:tcPr>
            <w:tcW w:w="3111" w:type="dxa"/>
          </w:tcPr>
          <w:p w:rsidR="0064742C" w:rsidRPr="00301931" w:rsidRDefault="00AA06E7" w:rsidP="0064742C">
            <w:pPr>
              <w:ind w:right="1185"/>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8.</w:t>
            </w:r>
            <w:r w:rsidR="0064742C" w:rsidRPr="00301931">
              <w:rPr>
                <w:lang w:val="en-GB"/>
              </w:rPr>
              <w:t>50</w:t>
            </w:r>
          </w:p>
        </w:tc>
      </w:tr>
      <w:tr w:rsidR="0064742C"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64742C" w:rsidRPr="00301931" w:rsidRDefault="00AA06E7" w:rsidP="0064742C">
            <w:pPr>
              <w:rPr>
                <w:lang w:val="en-GB"/>
              </w:rPr>
            </w:pPr>
            <w:r w:rsidRPr="00301931">
              <w:rPr>
                <w:lang w:val="en-GB"/>
              </w:rPr>
              <w:t>Hungary</w:t>
            </w:r>
          </w:p>
        </w:tc>
        <w:tc>
          <w:tcPr>
            <w:tcW w:w="3111" w:type="dxa"/>
          </w:tcPr>
          <w:p w:rsidR="0064742C" w:rsidRPr="00301931" w:rsidRDefault="00AA06E7" w:rsidP="0064742C">
            <w:pPr>
              <w:ind w:right="1185"/>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5.</w:t>
            </w:r>
            <w:r w:rsidR="0064742C" w:rsidRPr="00301931">
              <w:rPr>
                <w:lang w:val="en-GB"/>
              </w:rPr>
              <w:t>28</w:t>
            </w:r>
          </w:p>
        </w:tc>
        <w:tc>
          <w:tcPr>
            <w:tcW w:w="3111" w:type="dxa"/>
          </w:tcPr>
          <w:p w:rsidR="0064742C" w:rsidRPr="00301931" w:rsidRDefault="00AA06E7" w:rsidP="0064742C">
            <w:pPr>
              <w:ind w:right="1185"/>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2.</w:t>
            </w:r>
            <w:r w:rsidR="0064742C" w:rsidRPr="00301931">
              <w:rPr>
                <w:lang w:val="en-GB"/>
              </w:rPr>
              <w:t>02</w:t>
            </w:r>
          </w:p>
        </w:tc>
      </w:tr>
      <w:tr w:rsidR="0064742C"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64742C" w:rsidRPr="00301931" w:rsidRDefault="0064742C" w:rsidP="0064742C">
            <w:pPr>
              <w:rPr>
                <w:lang w:val="en-GB"/>
              </w:rPr>
            </w:pPr>
            <w:r w:rsidRPr="00301931">
              <w:rPr>
                <w:lang w:val="en-GB"/>
              </w:rPr>
              <w:t>Portugal</w:t>
            </w:r>
          </w:p>
        </w:tc>
        <w:tc>
          <w:tcPr>
            <w:tcW w:w="3111" w:type="dxa"/>
          </w:tcPr>
          <w:p w:rsidR="0064742C" w:rsidRPr="00301931" w:rsidRDefault="00AA06E7" w:rsidP="0064742C">
            <w:pPr>
              <w:ind w:right="1185"/>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4.</w:t>
            </w:r>
            <w:r w:rsidR="0064742C" w:rsidRPr="00301931">
              <w:rPr>
                <w:lang w:val="en-GB"/>
              </w:rPr>
              <w:t>35</w:t>
            </w:r>
          </w:p>
        </w:tc>
        <w:tc>
          <w:tcPr>
            <w:tcW w:w="3111" w:type="dxa"/>
          </w:tcPr>
          <w:p w:rsidR="0064742C" w:rsidRPr="00301931" w:rsidRDefault="00AA06E7" w:rsidP="0064742C">
            <w:pPr>
              <w:ind w:right="1185"/>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4.</w:t>
            </w:r>
            <w:r w:rsidR="0064742C" w:rsidRPr="00301931">
              <w:rPr>
                <w:lang w:val="en-GB"/>
              </w:rPr>
              <w:t>33</w:t>
            </w:r>
          </w:p>
        </w:tc>
      </w:tr>
      <w:tr w:rsidR="0064742C"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64742C" w:rsidRPr="00301931" w:rsidRDefault="00AA06E7" w:rsidP="0064742C">
            <w:pPr>
              <w:rPr>
                <w:lang w:val="en-GB"/>
              </w:rPr>
            </w:pPr>
            <w:r w:rsidRPr="00301931">
              <w:rPr>
                <w:lang w:val="en-GB"/>
              </w:rPr>
              <w:t>Latvia</w:t>
            </w:r>
          </w:p>
        </w:tc>
        <w:tc>
          <w:tcPr>
            <w:tcW w:w="3111" w:type="dxa"/>
          </w:tcPr>
          <w:p w:rsidR="0064742C" w:rsidRPr="00301931" w:rsidRDefault="00AA06E7" w:rsidP="0064742C">
            <w:pPr>
              <w:ind w:right="1185"/>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3.</w:t>
            </w:r>
            <w:r w:rsidR="0064742C" w:rsidRPr="00301931">
              <w:rPr>
                <w:lang w:val="en-GB"/>
              </w:rPr>
              <w:t>90</w:t>
            </w:r>
          </w:p>
        </w:tc>
        <w:tc>
          <w:tcPr>
            <w:tcW w:w="3111" w:type="dxa"/>
          </w:tcPr>
          <w:p w:rsidR="0064742C" w:rsidRPr="00301931" w:rsidRDefault="00AA06E7" w:rsidP="0064742C">
            <w:pPr>
              <w:ind w:right="1185"/>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1.</w:t>
            </w:r>
            <w:r w:rsidR="0064742C" w:rsidRPr="00301931">
              <w:rPr>
                <w:lang w:val="en-GB"/>
              </w:rPr>
              <w:t>22</w:t>
            </w:r>
          </w:p>
        </w:tc>
      </w:tr>
      <w:tr w:rsidR="0064742C"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64742C" w:rsidRPr="00301931" w:rsidRDefault="0064742C" w:rsidP="0064742C">
            <w:pPr>
              <w:rPr>
                <w:lang w:val="en-GB"/>
              </w:rPr>
            </w:pPr>
            <w:r w:rsidRPr="00301931">
              <w:rPr>
                <w:lang w:val="en-GB"/>
              </w:rPr>
              <w:t>Pol</w:t>
            </w:r>
            <w:r w:rsidR="00AA06E7" w:rsidRPr="00301931">
              <w:rPr>
                <w:lang w:val="en-GB"/>
              </w:rPr>
              <w:t>and</w:t>
            </w:r>
          </w:p>
        </w:tc>
        <w:tc>
          <w:tcPr>
            <w:tcW w:w="3111" w:type="dxa"/>
          </w:tcPr>
          <w:p w:rsidR="0064742C" w:rsidRPr="00301931" w:rsidRDefault="00AA06E7" w:rsidP="0064742C">
            <w:pPr>
              <w:ind w:right="1185"/>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3.</w:t>
            </w:r>
            <w:r w:rsidR="0064742C" w:rsidRPr="00301931">
              <w:rPr>
                <w:lang w:val="en-GB"/>
              </w:rPr>
              <w:t>32</w:t>
            </w:r>
          </w:p>
        </w:tc>
        <w:tc>
          <w:tcPr>
            <w:tcW w:w="3111" w:type="dxa"/>
          </w:tcPr>
          <w:p w:rsidR="0064742C" w:rsidRPr="00301931" w:rsidRDefault="00AA06E7" w:rsidP="0064742C">
            <w:pPr>
              <w:ind w:right="1185"/>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w:t>
            </w:r>
            <w:r w:rsidR="0064742C" w:rsidRPr="00301931">
              <w:rPr>
                <w:lang w:val="en-GB"/>
              </w:rPr>
              <w:t>85</w:t>
            </w:r>
          </w:p>
        </w:tc>
      </w:tr>
      <w:tr w:rsidR="0064742C"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tcPr>
          <w:p w:rsidR="0064742C" w:rsidRPr="00301931" w:rsidRDefault="0064742C" w:rsidP="0064742C">
            <w:pPr>
              <w:rPr>
                <w:lang w:val="en-GB"/>
              </w:rPr>
            </w:pPr>
            <w:r w:rsidRPr="00301931">
              <w:rPr>
                <w:lang w:val="en-GB"/>
              </w:rPr>
              <w:t>Lit</w:t>
            </w:r>
            <w:r w:rsidR="00AA06E7" w:rsidRPr="00301931">
              <w:rPr>
                <w:lang w:val="en-GB"/>
              </w:rPr>
              <w:t>huania</w:t>
            </w:r>
          </w:p>
        </w:tc>
        <w:tc>
          <w:tcPr>
            <w:tcW w:w="3111" w:type="dxa"/>
          </w:tcPr>
          <w:p w:rsidR="0064742C" w:rsidRPr="00301931" w:rsidRDefault="00AA06E7" w:rsidP="0064742C">
            <w:pPr>
              <w:ind w:right="1185"/>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3.</w:t>
            </w:r>
            <w:r w:rsidR="0064742C" w:rsidRPr="00301931">
              <w:rPr>
                <w:lang w:val="en-GB"/>
              </w:rPr>
              <w:t>13</w:t>
            </w:r>
          </w:p>
        </w:tc>
        <w:tc>
          <w:tcPr>
            <w:tcW w:w="3111" w:type="dxa"/>
          </w:tcPr>
          <w:p w:rsidR="0064742C" w:rsidRPr="00301931" w:rsidRDefault="00AA06E7" w:rsidP="0064742C">
            <w:pPr>
              <w:ind w:right="1185"/>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2.</w:t>
            </w:r>
            <w:r w:rsidR="0064742C" w:rsidRPr="00301931">
              <w:rPr>
                <w:lang w:val="en-GB"/>
              </w:rPr>
              <w:t>36</w:t>
            </w:r>
          </w:p>
        </w:tc>
      </w:tr>
    </w:tbl>
    <w:p w:rsidR="00C346CC" w:rsidRPr="00301931" w:rsidRDefault="00EE5CB4" w:rsidP="0064742C">
      <w:pPr>
        <w:pStyle w:val="Quelle"/>
        <w:rPr>
          <w:lang w:val="en-GB"/>
        </w:rPr>
      </w:pPr>
      <w:r w:rsidRPr="00301931">
        <w:rPr>
          <w:lang w:val="en-GB"/>
        </w:rPr>
        <w:t xml:space="preserve">2006: Data based on collectively-agreed wages </w:t>
      </w:r>
      <w:r w:rsidR="00260513" w:rsidRPr="00301931">
        <w:rPr>
          <w:lang w:val="en-GB"/>
        </w:rPr>
        <w:t xml:space="preserve">are </w:t>
      </w:r>
      <w:r w:rsidR="00C346CC" w:rsidRPr="00301931">
        <w:rPr>
          <w:lang w:val="en-GB"/>
        </w:rPr>
        <w:t>therefore only comparable with 2012 on a limited basis.</w:t>
      </w:r>
    </w:p>
    <w:p w:rsidR="00EE5CB4" w:rsidRPr="00301931" w:rsidRDefault="00C346CC" w:rsidP="0064742C">
      <w:pPr>
        <w:pStyle w:val="Quelle"/>
        <w:rPr>
          <w:lang w:val="en-GB"/>
        </w:rPr>
      </w:pPr>
      <w:r w:rsidRPr="00301931">
        <w:rPr>
          <w:lang w:val="en-GB"/>
        </w:rPr>
        <w:t xml:space="preserve">2012: Earnings data constituted by minimum wages in Belgium and France, agreed earnings in Austria, Spain, the Netherlands, Portugal, Latvia and Ireland and actual earnings in the United Kingdom, Finland, Italy, Sweden, Lithuania, Denmark, Poland and Hungary, of which the actual earnings have been estimated by </w:t>
      </w:r>
      <w:proofErr w:type="spellStart"/>
      <w:r w:rsidRPr="00301931">
        <w:rPr>
          <w:lang w:val="en-GB"/>
        </w:rPr>
        <w:t>Geopa</w:t>
      </w:r>
      <w:proofErr w:type="spellEnd"/>
      <w:r w:rsidRPr="00301931">
        <w:rPr>
          <w:lang w:val="en-GB"/>
        </w:rPr>
        <w:t xml:space="preserve">-Copa member organisations for the United Kingdom, Lithuania, Denmark and Poland.  </w:t>
      </w:r>
    </w:p>
    <w:p w:rsidR="0064742C" w:rsidRPr="00301931" w:rsidRDefault="00AA06E7" w:rsidP="0064742C">
      <w:pPr>
        <w:pStyle w:val="Quelle"/>
        <w:rPr>
          <w:lang w:val="en-GB"/>
        </w:rPr>
      </w:pPr>
      <w:r w:rsidRPr="00301931">
        <w:rPr>
          <w:lang w:val="en-GB"/>
        </w:rPr>
        <w:t>Source</w:t>
      </w:r>
      <w:r w:rsidR="0064742C" w:rsidRPr="00301931">
        <w:rPr>
          <w:lang w:val="en-GB"/>
        </w:rPr>
        <w:t xml:space="preserve">: </w:t>
      </w:r>
      <w:proofErr w:type="spellStart"/>
      <w:r w:rsidR="0064742C" w:rsidRPr="00301931">
        <w:rPr>
          <w:lang w:val="en-GB"/>
        </w:rPr>
        <w:t>Geopa</w:t>
      </w:r>
      <w:proofErr w:type="spellEnd"/>
      <w:r w:rsidR="0064742C" w:rsidRPr="00301931">
        <w:rPr>
          <w:lang w:val="en-GB"/>
        </w:rPr>
        <w:t>-Copa</w:t>
      </w:r>
    </w:p>
    <w:p w:rsidR="00301931" w:rsidRPr="003F6301" w:rsidRDefault="00301931" w:rsidP="00301931">
      <w:pPr>
        <w:rPr>
          <w:lang w:val="en-GB"/>
        </w:rPr>
      </w:pPr>
    </w:p>
    <w:p w:rsidR="00301931" w:rsidRDefault="00301931" w:rsidP="00301931">
      <w:pPr>
        <w:rPr>
          <w:lang w:val="en-GB"/>
        </w:rPr>
      </w:pPr>
    </w:p>
    <w:p w:rsidR="00A10737" w:rsidRDefault="00A10737" w:rsidP="00301931">
      <w:pPr>
        <w:rPr>
          <w:lang w:val="en-GB"/>
        </w:rPr>
        <w:sectPr w:rsidR="00A10737">
          <w:pgSz w:w="11906" w:h="16838" w:code="9"/>
          <w:pgMar w:top="1701" w:right="1134" w:bottom="1531" w:left="1417" w:header="709" w:footer="709" w:gutter="0"/>
          <w:cols w:space="708"/>
          <w:docGrid w:linePitch="360"/>
        </w:sectPr>
      </w:pPr>
    </w:p>
    <w:tbl>
      <w:tblPr>
        <w:tblStyle w:val="Tabellenraster1"/>
        <w:tblpPr w:leftFromText="180" w:rightFromText="180" w:horzAnchor="page" w:tblpX="1630" w:tblpY="734"/>
        <w:tblW w:w="14597" w:type="dxa"/>
        <w:tblLayout w:type="fixed"/>
        <w:tblLook w:val="04A0" w:firstRow="1" w:lastRow="0" w:firstColumn="1" w:lastColumn="0" w:noHBand="0" w:noVBand="1"/>
      </w:tblPr>
      <w:tblGrid>
        <w:gridCol w:w="2322"/>
        <w:gridCol w:w="1224"/>
        <w:gridCol w:w="1223"/>
        <w:gridCol w:w="1245"/>
        <w:gridCol w:w="1223"/>
        <w:gridCol w:w="1245"/>
        <w:gridCol w:w="1223"/>
        <w:gridCol w:w="1223"/>
        <w:gridCol w:w="1223"/>
        <w:gridCol w:w="1223"/>
        <w:gridCol w:w="1223"/>
      </w:tblGrid>
      <w:tr w:rsidR="00A10737" w:rsidRPr="00771BCD" w:rsidTr="003F6301">
        <w:tc>
          <w:tcPr>
            <w:tcW w:w="2322" w:type="dxa"/>
          </w:tcPr>
          <w:p w:rsidR="00A10737" w:rsidRPr="003F6301" w:rsidRDefault="00A10737" w:rsidP="00412680">
            <w:pPr>
              <w:spacing w:after="200" w:line="276" w:lineRule="auto"/>
              <w:jc w:val="center"/>
              <w:rPr>
                <w:rFonts w:eastAsia="Calibri" w:cs="Arial"/>
                <w:lang w:val="en-GB"/>
              </w:rPr>
            </w:pPr>
          </w:p>
          <w:p w:rsidR="00A10737" w:rsidRPr="003F6301" w:rsidRDefault="00A10737" w:rsidP="00412680">
            <w:pPr>
              <w:spacing w:after="200" w:line="276" w:lineRule="auto"/>
              <w:jc w:val="center"/>
              <w:rPr>
                <w:rFonts w:eastAsia="Calibri" w:cs="Arial"/>
                <w:lang w:val="en-GB"/>
              </w:rPr>
            </w:pPr>
          </w:p>
        </w:tc>
        <w:tc>
          <w:tcPr>
            <w:tcW w:w="1224" w:type="dxa"/>
          </w:tcPr>
          <w:p w:rsidR="00A10737" w:rsidRPr="003F6301" w:rsidRDefault="00A10737" w:rsidP="00412680">
            <w:pPr>
              <w:spacing w:before="60" w:after="200" w:line="276" w:lineRule="auto"/>
              <w:jc w:val="center"/>
              <w:rPr>
                <w:rFonts w:eastAsia="Calibri" w:cs="Arial"/>
                <w:lang w:val="en-GB"/>
              </w:rPr>
            </w:pPr>
            <w:r w:rsidRPr="003F6301">
              <w:rPr>
                <w:rFonts w:eastAsia="Calibri" w:cs="Arial"/>
                <w:lang w:val="en-GB"/>
              </w:rPr>
              <w:t>A</w:t>
            </w:r>
            <w:r w:rsidRPr="003F6301">
              <w:rPr>
                <w:rFonts w:eastAsia="Calibri" w:cs="Arial"/>
                <w:lang w:val="en-GB"/>
              </w:rPr>
              <w:br/>
              <w:t>Min</w:t>
            </w:r>
            <w:r w:rsidR="00412680" w:rsidRPr="003F6301">
              <w:rPr>
                <w:rFonts w:eastAsia="Calibri" w:cs="Arial"/>
                <w:lang w:val="en-GB"/>
              </w:rPr>
              <w:t xml:space="preserve">imum wage </w:t>
            </w:r>
          </w:p>
        </w:tc>
        <w:tc>
          <w:tcPr>
            <w:tcW w:w="1223" w:type="dxa"/>
          </w:tcPr>
          <w:p w:rsidR="00A10737" w:rsidRPr="003F6301" w:rsidRDefault="00A10737" w:rsidP="00412680">
            <w:pPr>
              <w:spacing w:before="60" w:after="200" w:line="276" w:lineRule="auto"/>
              <w:jc w:val="center"/>
              <w:rPr>
                <w:rFonts w:eastAsia="Calibri" w:cs="Arial"/>
                <w:lang w:val="en-GB"/>
              </w:rPr>
            </w:pPr>
            <w:r w:rsidRPr="003F6301">
              <w:rPr>
                <w:rFonts w:eastAsia="Calibri" w:cs="Arial"/>
                <w:lang w:val="en-GB"/>
              </w:rPr>
              <w:t>B</w:t>
            </w:r>
            <w:r w:rsidRPr="003F6301">
              <w:rPr>
                <w:rFonts w:eastAsia="Calibri" w:cs="Arial"/>
                <w:lang w:val="en-GB"/>
              </w:rPr>
              <w:br/>
            </w:r>
            <w:r w:rsidR="00412680" w:rsidRPr="003F6301">
              <w:rPr>
                <w:rFonts w:eastAsia="Calibri" w:cs="Arial"/>
                <w:lang w:val="en-GB"/>
              </w:rPr>
              <w:t xml:space="preserve">Contractual gross earnings </w:t>
            </w:r>
          </w:p>
        </w:tc>
        <w:tc>
          <w:tcPr>
            <w:tcW w:w="1245" w:type="dxa"/>
          </w:tcPr>
          <w:p w:rsidR="00A10737" w:rsidRPr="003F6301" w:rsidRDefault="00A10737" w:rsidP="00412680">
            <w:pPr>
              <w:spacing w:before="60" w:after="200" w:line="276" w:lineRule="auto"/>
              <w:jc w:val="center"/>
              <w:rPr>
                <w:rFonts w:eastAsia="Calibri" w:cs="Arial"/>
                <w:lang w:val="en-GB"/>
              </w:rPr>
            </w:pPr>
            <w:r w:rsidRPr="003F6301">
              <w:rPr>
                <w:rFonts w:eastAsia="Calibri" w:cs="Arial"/>
                <w:lang w:val="en-GB"/>
              </w:rPr>
              <w:t>C</w:t>
            </w:r>
            <w:r w:rsidRPr="003F6301">
              <w:rPr>
                <w:rFonts w:eastAsia="Calibri" w:cs="Arial"/>
                <w:lang w:val="en-GB"/>
              </w:rPr>
              <w:br/>
            </w:r>
            <w:r w:rsidR="00412680" w:rsidRPr="003F6301">
              <w:rPr>
                <w:rFonts w:eastAsia="Calibri" w:cs="Arial"/>
                <w:lang w:val="en-GB"/>
              </w:rPr>
              <w:t xml:space="preserve">Contractual special payment </w:t>
            </w:r>
          </w:p>
        </w:tc>
        <w:tc>
          <w:tcPr>
            <w:tcW w:w="1223" w:type="dxa"/>
          </w:tcPr>
          <w:p w:rsidR="00A10737" w:rsidRPr="003F6301" w:rsidRDefault="00A10737" w:rsidP="00412680">
            <w:pPr>
              <w:spacing w:before="60" w:after="200" w:line="276" w:lineRule="auto"/>
              <w:jc w:val="center"/>
              <w:rPr>
                <w:rFonts w:eastAsia="Calibri" w:cs="Arial"/>
                <w:lang w:val="en-GB"/>
              </w:rPr>
            </w:pPr>
            <w:r w:rsidRPr="003F6301">
              <w:rPr>
                <w:rFonts w:eastAsia="Calibri" w:cs="Arial"/>
                <w:lang w:val="en-GB"/>
              </w:rPr>
              <w:t>D</w:t>
            </w:r>
            <w:r w:rsidRPr="003F6301">
              <w:rPr>
                <w:rFonts w:eastAsia="Calibri" w:cs="Arial"/>
                <w:lang w:val="en-GB"/>
              </w:rPr>
              <w:br/>
            </w:r>
            <w:r w:rsidR="00412680" w:rsidRPr="003F6301">
              <w:rPr>
                <w:rFonts w:eastAsia="Calibri" w:cs="Arial"/>
                <w:lang w:val="en-GB"/>
              </w:rPr>
              <w:t xml:space="preserve">Effective gross earnings </w:t>
            </w:r>
          </w:p>
        </w:tc>
        <w:tc>
          <w:tcPr>
            <w:tcW w:w="1245" w:type="dxa"/>
          </w:tcPr>
          <w:p w:rsidR="00A10737" w:rsidRPr="003F6301" w:rsidRDefault="00A10737" w:rsidP="00412680">
            <w:pPr>
              <w:spacing w:before="60" w:after="200" w:line="276" w:lineRule="auto"/>
              <w:jc w:val="center"/>
              <w:rPr>
                <w:rFonts w:eastAsia="Calibri" w:cs="Arial"/>
                <w:lang w:val="en-GB"/>
              </w:rPr>
            </w:pPr>
            <w:r w:rsidRPr="003F6301">
              <w:rPr>
                <w:rFonts w:eastAsia="Calibri" w:cs="Arial"/>
                <w:lang w:val="en-GB"/>
              </w:rPr>
              <w:t>E</w:t>
            </w:r>
            <w:r w:rsidRPr="003F6301">
              <w:rPr>
                <w:rFonts w:eastAsia="Calibri" w:cs="Arial"/>
                <w:lang w:val="en-GB"/>
              </w:rPr>
              <w:br/>
            </w:r>
            <w:r w:rsidR="00412680" w:rsidRPr="003F6301">
              <w:rPr>
                <w:rFonts w:eastAsia="Calibri" w:cs="Arial"/>
                <w:lang w:val="en-GB"/>
              </w:rPr>
              <w:t>Effective spe</w:t>
            </w:r>
            <w:r w:rsidR="009763AF">
              <w:rPr>
                <w:rFonts w:eastAsia="Calibri" w:cs="Arial"/>
                <w:lang w:val="en-GB"/>
              </w:rPr>
              <w:t>c</w:t>
            </w:r>
            <w:r w:rsidR="00412680" w:rsidRPr="003F6301">
              <w:rPr>
                <w:rFonts w:eastAsia="Calibri" w:cs="Arial"/>
                <w:lang w:val="en-GB"/>
              </w:rPr>
              <w:t xml:space="preserve">ial payment </w:t>
            </w:r>
          </w:p>
        </w:tc>
        <w:tc>
          <w:tcPr>
            <w:tcW w:w="1223" w:type="dxa"/>
          </w:tcPr>
          <w:p w:rsidR="00A10737" w:rsidRPr="003F6301" w:rsidRDefault="00A10737" w:rsidP="00412680">
            <w:pPr>
              <w:spacing w:before="60" w:after="200" w:line="276" w:lineRule="auto"/>
              <w:jc w:val="center"/>
              <w:rPr>
                <w:rFonts w:eastAsia="Calibri" w:cs="Arial"/>
                <w:lang w:val="en-GB"/>
              </w:rPr>
            </w:pPr>
            <w:r w:rsidRPr="003F6301">
              <w:rPr>
                <w:rFonts w:eastAsia="Calibri" w:cs="Arial"/>
                <w:lang w:val="en-GB"/>
              </w:rPr>
              <w:t>F</w:t>
            </w:r>
            <w:r w:rsidRPr="003F6301">
              <w:rPr>
                <w:rFonts w:eastAsia="Calibri" w:cs="Arial"/>
                <w:lang w:val="en-GB"/>
              </w:rPr>
              <w:br/>
            </w:r>
            <w:r w:rsidR="00412680" w:rsidRPr="003F6301">
              <w:rPr>
                <w:rFonts w:eastAsia="Calibri" w:cs="Arial"/>
                <w:lang w:val="en-GB"/>
              </w:rPr>
              <w:t xml:space="preserve">Paid holiday </w:t>
            </w:r>
          </w:p>
        </w:tc>
        <w:tc>
          <w:tcPr>
            <w:tcW w:w="1223" w:type="dxa"/>
          </w:tcPr>
          <w:p w:rsidR="00A10737" w:rsidRPr="003F6301" w:rsidRDefault="00A10737" w:rsidP="00412680">
            <w:pPr>
              <w:spacing w:before="60" w:after="200" w:line="276" w:lineRule="auto"/>
              <w:jc w:val="center"/>
              <w:rPr>
                <w:rFonts w:eastAsia="Calibri" w:cs="Arial"/>
                <w:lang w:val="en-GB"/>
              </w:rPr>
            </w:pPr>
            <w:r w:rsidRPr="003F6301">
              <w:rPr>
                <w:rFonts w:eastAsia="Calibri" w:cs="Arial"/>
                <w:lang w:val="en-GB"/>
              </w:rPr>
              <w:t>G</w:t>
            </w:r>
            <w:r w:rsidRPr="003F6301">
              <w:rPr>
                <w:rFonts w:eastAsia="Calibri" w:cs="Arial"/>
                <w:lang w:val="en-GB"/>
              </w:rPr>
              <w:br/>
            </w:r>
            <w:r w:rsidR="00412680" w:rsidRPr="003F6301">
              <w:rPr>
                <w:rFonts w:eastAsia="Calibri" w:cs="Arial"/>
                <w:lang w:val="en-GB"/>
              </w:rPr>
              <w:t>Holidays</w:t>
            </w:r>
          </w:p>
        </w:tc>
        <w:tc>
          <w:tcPr>
            <w:tcW w:w="1223" w:type="dxa"/>
          </w:tcPr>
          <w:p w:rsidR="00A10737" w:rsidRPr="003F6301" w:rsidRDefault="00A10737" w:rsidP="00412680">
            <w:pPr>
              <w:spacing w:before="60" w:after="200" w:line="276" w:lineRule="auto"/>
              <w:jc w:val="center"/>
              <w:rPr>
                <w:rFonts w:eastAsia="Calibri" w:cs="Arial"/>
                <w:lang w:val="en-GB"/>
              </w:rPr>
            </w:pPr>
            <w:r w:rsidRPr="003F6301">
              <w:rPr>
                <w:rFonts w:eastAsia="Calibri" w:cs="Arial"/>
                <w:lang w:val="en-GB"/>
              </w:rPr>
              <w:t>H</w:t>
            </w:r>
            <w:r w:rsidRPr="003F6301">
              <w:rPr>
                <w:rFonts w:eastAsia="Calibri" w:cs="Arial"/>
                <w:lang w:val="en-GB"/>
              </w:rPr>
              <w:br/>
            </w:r>
            <w:r w:rsidR="00412680" w:rsidRPr="003F6301">
              <w:rPr>
                <w:rFonts w:eastAsia="Calibri" w:cs="Arial"/>
                <w:lang w:val="en-GB"/>
              </w:rPr>
              <w:t xml:space="preserve">Sick leave </w:t>
            </w:r>
          </w:p>
        </w:tc>
        <w:tc>
          <w:tcPr>
            <w:tcW w:w="1223" w:type="dxa"/>
          </w:tcPr>
          <w:p w:rsidR="00A10737" w:rsidRPr="003F6301" w:rsidRDefault="00A10737" w:rsidP="00412680">
            <w:pPr>
              <w:spacing w:before="60" w:after="200" w:line="276" w:lineRule="auto"/>
              <w:jc w:val="center"/>
              <w:rPr>
                <w:rFonts w:eastAsia="Calibri" w:cs="Arial"/>
                <w:lang w:val="en-GB"/>
              </w:rPr>
            </w:pPr>
            <w:r w:rsidRPr="003F6301">
              <w:rPr>
                <w:rFonts w:eastAsia="Calibri" w:cs="Arial"/>
                <w:lang w:val="en-GB"/>
              </w:rPr>
              <w:t>I</w:t>
            </w:r>
          </w:p>
          <w:p w:rsidR="00A10737" w:rsidRPr="003F6301" w:rsidRDefault="00A10737" w:rsidP="00412680">
            <w:pPr>
              <w:spacing w:before="60" w:after="200" w:line="276" w:lineRule="auto"/>
              <w:jc w:val="center"/>
              <w:rPr>
                <w:rFonts w:eastAsia="Calibri" w:cs="Arial"/>
                <w:lang w:val="en-GB"/>
              </w:rPr>
            </w:pPr>
            <w:r w:rsidRPr="003F6301">
              <w:rPr>
                <w:rFonts w:eastAsia="Calibri" w:cs="Arial"/>
                <w:lang w:val="en-GB"/>
              </w:rPr>
              <w:t>So</w:t>
            </w:r>
            <w:r w:rsidR="00412680" w:rsidRPr="003F6301">
              <w:rPr>
                <w:rFonts w:eastAsia="Calibri" w:cs="Arial"/>
                <w:lang w:val="en-GB"/>
              </w:rPr>
              <w:t>cial security</w:t>
            </w:r>
          </w:p>
        </w:tc>
        <w:tc>
          <w:tcPr>
            <w:tcW w:w="1223" w:type="dxa"/>
          </w:tcPr>
          <w:p w:rsidR="00A10737" w:rsidRPr="003F6301" w:rsidRDefault="00A10737" w:rsidP="00412680">
            <w:pPr>
              <w:spacing w:before="60" w:after="200" w:line="276" w:lineRule="auto"/>
              <w:jc w:val="center"/>
              <w:rPr>
                <w:rFonts w:eastAsia="Calibri" w:cs="Arial"/>
                <w:lang w:val="en-GB"/>
              </w:rPr>
            </w:pPr>
            <w:r w:rsidRPr="003F6301">
              <w:rPr>
                <w:rFonts w:eastAsia="Calibri" w:cs="Arial"/>
                <w:lang w:val="en-GB"/>
              </w:rPr>
              <w:t>J</w:t>
            </w:r>
            <w:r w:rsidRPr="003F6301">
              <w:rPr>
                <w:rFonts w:eastAsia="Calibri" w:cs="Arial"/>
                <w:lang w:val="en-GB"/>
              </w:rPr>
              <w:br/>
            </w:r>
            <w:r w:rsidR="00412680" w:rsidRPr="003F6301">
              <w:rPr>
                <w:rFonts w:eastAsia="Calibri" w:cs="Arial"/>
                <w:lang w:val="en-GB"/>
              </w:rPr>
              <w:t xml:space="preserve">Misc. Costs </w:t>
            </w:r>
          </w:p>
        </w:tc>
      </w:tr>
      <w:tr w:rsidR="00A10737" w:rsidRPr="00771BCD" w:rsidTr="003F6301">
        <w:trPr>
          <w:trHeight w:val="737"/>
        </w:trPr>
        <w:tc>
          <w:tcPr>
            <w:tcW w:w="2322" w:type="dxa"/>
          </w:tcPr>
          <w:p w:rsidR="00A10737" w:rsidRPr="003F6301" w:rsidRDefault="00412680" w:rsidP="00412680">
            <w:pPr>
              <w:spacing w:before="60" w:after="200" w:line="276" w:lineRule="auto"/>
              <w:rPr>
                <w:rFonts w:eastAsia="Calibri" w:cs="Arial"/>
                <w:lang w:val="en-GB"/>
              </w:rPr>
            </w:pPr>
            <w:r w:rsidRPr="003F6301">
              <w:rPr>
                <w:rFonts w:eastAsia="Calibri" w:cs="Arial"/>
                <w:lang w:val="en-GB"/>
              </w:rPr>
              <w:t>Country</w:t>
            </w:r>
          </w:p>
        </w:tc>
        <w:tc>
          <w:tcPr>
            <w:tcW w:w="1224" w:type="dxa"/>
          </w:tcPr>
          <w:p w:rsidR="00A10737" w:rsidRPr="003F6301" w:rsidRDefault="00A10737" w:rsidP="00412680">
            <w:pPr>
              <w:spacing w:before="60" w:after="200" w:line="276" w:lineRule="auto"/>
              <w:jc w:val="center"/>
              <w:rPr>
                <w:rFonts w:eastAsia="Calibri" w:cs="Arial"/>
                <w:lang w:val="en-GB"/>
              </w:rPr>
            </w:pPr>
            <w:r w:rsidRPr="003F6301">
              <w:rPr>
                <w:rFonts w:eastAsia="Calibri" w:cs="Arial"/>
                <w:lang w:val="en-GB"/>
              </w:rPr>
              <w:t xml:space="preserve">In </w:t>
            </w:r>
            <w:r w:rsidR="00412680" w:rsidRPr="003F6301">
              <w:rPr>
                <w:rFonts w:eastAsia="Calibri" w:cs="Arial"/>
                <w:lang w:val="en-GB"/>
              </w:rPr>
              <w:t xml:space="preserve">national currency </w:t>
            </w:r>
          </w:p>
        </w:tc>
        <w:tc>
          <w:tcPr>
            <w:tcW w:w="1223" w:type="dxa"/>
          </w:tcPr>
          <w:p w:rsidR="00A10737" w:rsidRPr="003F6301" w:rsidRDefault="00412680" w:rsidP="00412680">
            <w:pPr>
              <w:spacing w:before="60" w:after="200" w:line="276" w:lineRule="auto"/>
              <w:jc w:val="center"/>
              <w:rPr>
                <w:rFonts w:eastAsia="Calibri" w:cs="Arial"/>
                <w:lang w:val="en-GB"/>
              </w:rPr>
            </w:pPr>
            <w:r w:rsidRPr="003F6301">
              <w:rPr>
                <w:rFonts w:eastAsia="Calibri" w:cs="Arial"/>
                <w:lang w:val="en-GB"/>
              </w:rPr>
              <w:t xml:space="preserve">In national currency </w:t>
            </w:r>
          </w:p>
        </w:tc>
        <w:tc>
          <w:tcPr>
            <w:tcW w:w="1245" w:type="dxa"/>
          </w:tcPr>
          <w:p w:rsidR="00A10737" w:rsidRPr="003F6301" w:rsidRDefault="00A10737" w:rsidP="00412680">
            <w:pPr>
              <w:spacing w:before="60" w:after="200" w:line="276" w:lineRule="auto"/>
              <w:jc w:val="center"/>
              <w:rPr>
                <w:rFonts w:eastAsia="Calibri" w:cs="Arial"/>
                <w:lang w:val="en-GB"/>
              </w:rPr>
            </w:pPr>
            <w:r w:rsidRPr="003F6301">
              <w:rPr>
                <w:rFonts w:eastAsia="Calibri" w:cs="Arial"/>
                <w:lang w:val="en-GB"/>
              </w:rPr>
              <w:t xml:space="preserve">In </w:t>
            </w:r>
            <w:r w:rsidR="00412680" w:rsidRPr="003F6301">
              <w:rPr>
                <w:rFonts w:eastAsia="Calibri" w:cs="Arial"/>
                <w:lang w:val="en-GB"/>
              </w:rPr>
              <w:t xml:space="preserve">national currency or as a multiple of a monthly salary </w:t>
            </w:r>
          </w:p>
        </w:tc>
        <w:tc>
          <w:tcPr>
            <w:tcW w:w="1223" w:type="dxa"/>
          </w:tcPr>
          <w:p w:rsidR="00A10737" w:rsidRPr="003F6301" w:rsidRDefault="00A10737" w:rsidP="00412680">
            <w:pPr>
              <w:spacing w:before="60" w:after="200" w:line="276" w:lineRule="auto"/>
              <w:jc w:val="center"/>
              <w:rPr>
                <w:rFonts w:eastAsia="Calibri" w:cs="Arial"/>
                <w:lang w:val="en-GB"/>
              </w:rPr>
            </w:pPr>
            <w:r w:rsidRPr="003F6301">
              <w:rPr>
                <w:rFonts w:eastAsia="Calibri" w:cs="Arial"/>
                <w:lang w:val="en-GB"/>
              </w:rPr>
              <w:t xml:space="preserve">In </w:t>
            </w:r>
            <w:r w:rsidR="00412680" w:rsidRPr="003F6301">
              <w:rPr>
                <w:rFonts w:eastAsia="Calibri" w:cs="Arial"/>
                <w:lang w:val="en-GB"/>
              </w:rPr>
              <w:t xml:space="preserve">national currency </w:t>
            </w:r>
          </w:p>
        </w:tc>
        <w:tc>
          <w:tcPr>
            <w:tcW w:w="1245" w:type="dxa"/>
          </w:tcPr>
          <w:p w:rsidR="00A10737" w:rsidRPr="003F6301" w:rsidRDefault="00412680" w:rsidP="00412680">
            <w:pPr>
              <w:spacing w:before="60" w:after="200" w:line="276" w:lineRule="auto"/>
              <w:jc w:val="center"/>
              <w:rPr>
                <w:rFonts w:eastAsia="Calibri" w:cs="Arial"/>
                <w:lang w:val="en-GB"/>
              </w:rPr>
            </w:pPr>
            <w:r w:rsidRPr="003F6301">
              <w:rPr>
                <w:rFonts w:eastAsia="Calibri" w:cs="Arial"/>
                <w:lang w:val="en-GB"/>
              </w:rPr>
              <w:t>In national currency or as a multiple of a monthly salary</w:t>
            </w:r>
          </w:p>
        </w:tc>
        <w:tc>
          <w:tcPr>
            <w:tcW w:w="1223" w:type="dxa"/>
          </w:tcPr>
          <w:p w:rsidR="00A10737" w:rsidRPr="003F6301" w:rsidRDefault="00A10737" w:rsidP="00412680">
            <w:pPr>
              <w:spacing w:before="60" w:after="200" w:line="276" w:lineRule="auto"/>
              <w:jc w:val="center"/>
              <w:rPr>
                <w:rFonts w:eastAsia="Calibri" w:cs="Arial"/>
                <w:lang w:val="en-GB"/>
              </w:rPr>
            </w:pPr>
            <w:r w:rsidRPr="003F6301">
              <w:rPr>
                <w:rFonts w:eastAsia="Calibri" w:cs="Arial"/>
                <w:lang w:val="en-GB"/>
              </w:rPr>
              <w:t xml:space="preserve">In </w:t>
            </w:r>
            <w:r w:rsidR="00412680" w:rsidRPr="003F6301">
              <w:rPr>
                <w:rFonts w:eastAsia="Calibri" w:cs="Arial"/>
                <w:lang w:val="en-GB"/>
              </w:rPr>
              <w:t xml:space="preserve">working days </w:t>
            </w:r>
          </w:p>
        </w:tc>
        <w:tc>
          <w:tcPr>
            <w:tcW w:w="1223" w:type="dxa"/>
          </w:tcPr>
          <w:p w:rsidR="00A10737" w:rsidRPr="003F6301" w:rsidRDefault="00A10737" w:rsidP="00412680">
            <w:pPr>
              <w:spacing w:before="60" w:after="200" w:line="276" w:lineRule="auto"/>
              <w:jc w:val="center"/>
              <w:rPr>
                <w:rFonts w:eastAsia="Calibri" w:cs="Arial"/>
                <w:lang w:val="en-GB"/>
              </w:rPr>
            </w:pPr>
            <w:r w:rsidRPr="003F6301">
              <w:rPr>
                <w:rFonts w:eastAsia="Calibri" w:cs="Arial"/>
                <w:lang w:val="en-GB"/>
              </w:rPr>
              <w:t xml:space="preserve">In </w:t>
            </w:r>
            <w:r w:rsidR="00412680" w:rsidRPr="003F6301">
              <w:rPr>
                <w:rFonts w:eastAsia="Calibri" w:cs="Arial"/>
                <w:lang w:val="en-GB"/>
              </w:rPr>
              <w:t xml:space="preserve">working days </w:t>
            </w:r>
          </w:p>
        </w:tc>
        <w:tc>
          <w:tcPr>
            <w:tcW w:w="1223" w:type="dxa"/>
          </w:tcPr>
          <w:p w:rsidR="00A10737" w:rsidRPr="003F6301" w:rsidRDefault="00A10737" w:rsidP="00412680">
            <w:pPr>
              <w:spacing w:before="60" w:after="200" w:line="276" w:lineRule="auto"/>
              <w:jc w:val="center"/>
              <w:rPr>
                <w:rFonts w:eastAsia="Calibri" w:cs="Arial"/>
                <w:lang w:val="en-GB"/>
              </w:rPr>
            </w:pPr>
            <w:r w:rsidRPr="003F6301">
              <w:rPr>
                <w:rFonts w:eastAsia="Calibri" w:cs="Arial"/>
                <w:lang w:val="en-GB"/>
              </w:rPr>
              <w:t xml:space="preserve">In </w:t>
            </w:r>
            <w:r w:rsidR="00412680" w:rsidRPr="003F6301">
              <w:rPr>
                <w:rFonts w:eastAsia="Calibri" w:cs="Arial"/>
                <w:lang w:val="en-GB"/>
              </w:rPr>
              <w:t>working days (only if paid for by the employer</w:t>
            </w:r>
            <w:r w:rsidRPr="003F6301">
              <w:rPr>
                <w:rFonts w:eastAsia="Calibri" w:cs="Arial"/>
                <w:lang w:val="en-GB"/>
              </w:rPr>
              <w:t>)</w:t>
            </w:r>
          </w:p>
        </w:tc>
        <w:tc>
          <w:tcPr>
            <w:tcW w:w="1223" w:type="dxa"/>
          </w:tcPr>
          <w:p w:rsidR="00A10737" w:rsidRPr="003F6301" w:rsidRDefault="00412680" w:rsidP="00412680">
            <w:pPr>
              <w:spacing w:before="60" w:after="200" w:line="276" w:lineRule="auto"/>
              <w:jc w:val="center"/>
              <w:rPr>
                <w:rFonts w:eastAsia="Calibri" w:cs="Arial"/>
                <w:lang w:val="en-GB"/>
              </w:rPr>
            </w:pPr>
            <w:r w:rsidRPr="003F6301">
              <w:rPr>
                <w:rFonts w:eastAsia="Calibri" w:cs="Arial"/>
                <w:lang w:val="en-GB"/>
              </w:rPr>
              <w:t xml:space="preserve">As a percentage of annual gross earnings </w:t>
            </w:r>
          </w:p>
        </w:tc>
        <w:tc>
          <w:tcPr>
            <w:tcW w:w="1223" w:type="dxa"/>
          </w:tcPr>
          <w:p w:rsidR="00A10737" w:rsidRPr="003F6301" w:rsidRDefault="00412680" w:rsidP="00412680">
            <w:pPr>
              <w:spacing w:before="60" w:after="200" w:line="276" w:lineRule="auto"/>
              <w:jc w:val="center"/>
              <w:rPr>
                <w:rFonts w:eastAsia="Calibri" w:cs="Arial"/>
                <w:lang w:val="en-GB"/>
              </w:rPr>
            </w:pPr>
            <w:r w:rsidRPr="003F6301">
              <w:rPr>
                <w:rFonts w:eastAsia="Calibri" w:cs="Arial"/>
                <w:lang w:val="en-GB"/>
              </w:rPr>
              <w:t xml:space="preserve">As a percentage of annual gross earnings </w:t>
            </w:r>
          </w:p>
        </w:tc>
      </w:tr>
      <w:tr w:rsidR="00A10737" w:rsidRPr="00771BCD" w:rsidTr="003F6301">
        <w:trPr>
          <w:trHeight w:val="737"/>
        </w:trPr>
        <w:tc>
          <w:tcPr>
            <w:tcW w:w="2322" w:type="dxa"/>
          </w:tcPr>
          <w:p w:rsidR="00A10737" w:rsidRPr="003F6301" w:rsidRDefault="00412680" w:rsidP="00412680">
            <w:pPr>
              <w:spacing w:before="60" w:after="200" w:line="276" w:lineRule="auto"/>
              <w:rPr>
                <w:rFonts w:eastAsia="Calibri" w:cs="Arial"/>
                <w:lang w:val="en-GB"/>
              </w:rPr>
            </w:pPr>
            <w:r w:rsidRPr="003F6301">
              <w:rPr>
                <w:rFonts w:eastAsia="Calibri" w:cs="Arial"/>
                <w:lang w:val="en-GB"/>
              </w:rPr>
              <w:t>France</w:t>
            </w:r>
          </w:p>
        </w:tc>
        <w:tc>
          <w:tcPr>
            <w:tcW w:w="1224" w:type="dxa"/>
          </w:tcPr>
          <w:p w:rsidR="00A10737" w:rsidRPr="003F6301" w:rsidRDefault="00412680" w:rsidP="00412680">
            <w:pPr>
              <w:spacing w:before="60" w:after="200" w:line="276" w:lineRule="auto"/>
              <w:rPr>
                <w:rFonts w:eastAsia="Calibri" w:cs="Arial"/>
                <w:lang w:val="en-GB"/>
              </w:rPr>
            </w:pPr>
            <w:r w:rsidRPr="003F6301">
              <w:rPr>
                <w:rFonts w:eastAsia="Calibri" w:cs="Arial"/>
                <w:lang w:val="en-GB"/>
              </w:rPr>
              <w:t>9.</w:t>
            </w:r>
            <w:r w:rsidR="00A10737" w:rsidRPr="003F6301">
              <w:rPr>
                <w:rFonts w:eastAsia="Calibri" w:cs="Arial"/>
                <w:lang w:val="en-GB"/>
              </w:rPr>
              <w:t xml:space="preserve">43 </w:t>
            </w:r>
            <w:r w:rsidRPr="003F6301">
              <w:rPr>
                <w:rFonts w:eastAsia="Calibri" w:cs="Arial"/>
                <w:lang w:val="en-GB"/>
              </w:rPr>
              <w:t>euros</w:t>
            </w:r>
          </w:p>
        </w:tc>
        <w:tc>
          <w:tcPr>
            <w:tcW w:w="1223" w:type="dxa"/>
          </w:tcPr>
          <w:p w:rsidR="00A10737" w:rsidRPr="003F6301" w:rsidRDefault="00A10737" w:rsidP="00412680">
            <w:pPr>
              <w:spacing w:before="60" w:after="200" w:line="276" w:lineRule="auto"/>
              <w:rPr>
                <w:rFonts w:eastAsia="Calibri" w:cs="Arial"/>
                <w:lang w:val="en-GB"/>
              </w:rPr>
            </w:pPr>
          </w:p>
        </w:tc>
        <w:tc>
          <w:tcPr>
            <w:tcW w:w="1245" w:type="dxa"/>
          </w:tcPr>
          <w:p w:rsidR="00A10737" w:rsidRPr="003F6301" w:rsidRDefault="00A10737" w:rsidP="00412680">
            <w:pPr>
              <w:spacing w:before="60" w:after="200" w:line="276" w:lineRule="auto"/>
              <w:rPr>
                <w:rFonts w:eastAsia="Calibri" w:cs="Arial"/>
                <w:lang w:val="en-GB"/>
              </w:rPr>
            </w:pPr>
          </w:p>
        </w:tc>
        <w:tc>
          <w:tcPr>
            <w:tcW w:w="1223" w:type="dxa"/>
          </w:tcPr>
          <w:p w:rsidR="00A10737" w:rsidRPr="003F6301" w:rsidRDefault="00412680" w:rsidP="00412680">
            <w:pPr>
              <w:spacing w:before="60" w:after="200" w:line="276" w:lineRule="auto"/>
              <w:rPr>
                <w:rFonts w:eastAsia="Calibri" w:cs="Arial"/>
                <w:lang w:val="en-GB"/>
              </w:rPr>
            </w:pPr>
            <w:r w:rsidRPr="003F6301">
              <w:rPr>
                <w:rFonts w:eastAsia="Calibri" w:cs="Arial"/>
                <w:lang w:val="en-GB"/>
              </w:rPr>
              <w:t>At least 9.</w:t>
            </w:r>
            <w:r w:rsidR="00A10737" w:rsidRPr="003F6301">
              <w:rPr>
                <w:rFonts w:eastAsia="Calibri" w:cs="Arial"/>
                <w:lang w:val="en-GB"/>
              </w:rPr>
              <w:t>43</w:t>
            </w:r>
            <w:r w:rsidRPr="003F6301">
              <w:rPr>
                <w:rFonts w:eastAsia="Calibri" w:cs="Arial"/>
                <w:lang w:val="en-GB"/>
              </w:rPr>
              <w:t xml:space="preserve"> euros</w:t>
            </w:r>
          </w:p>
        </w:tc>
        <w:tc>
          <w:tcPr>
            <w:tcW w:w="1245" w:type="dxa"/>
          </w:tcPr>
          <w:p w:rsidR="00A10737" w:rsidRPr="003F6301" w:rsidRDefault="00A10737" w:rsidP="00412680">
            <w:pPr>
              <w:spacing w:before="60" w:after="200" w:line="276" w:lineRule="auto"/>
              <w:rPr>
                <w:rFonts w:eastAsia="Calibri" w:cs="Arial"/>
                <w:lang w:val="en-GB"/>
              </w:rPr>
            </w:pPr>
          </w:p>
        </w:tc>
        <w:tc>
          <w:tcPr>
            <w:tcW w:w="1223" w:type="dxa"/>
          </w:tcPr>
          <w:p w:rsidR="00A10737" w:rsidRPr="003F6301" w:rsidRDefault="00A10737" w:rsidP="00412680">
            <w:pPr>
              <w:spacing w:before="60" w:after="200" w:line="276" w:lineRule="auto"/>
              <w:rPr>
                <w:rFonts w:eastAsia="Calibri" w:cs="Arial"/>
                <w:lang w:val="en-GB"/>
              </w:rPr>
            </w:pPr>
            <w:r w:rsidRPr="003F6301">
              <w:rPr>
                <w:rFonts w:eastAsia="Calibri" w:cs="Arial"/>
                <w:lang w:val="en-GB"/>
              </w:rPr>
              <w:t>25</w:t>
            </w:r>
          </w:p>
        </w:tc>
        <w:tc>
          <w:tcPr>
            <w:tcW w:w="1223" w:type="dxa"/>
          </w:tcPr>
          <w:p w:rsidR="00A10737" w:rsidRPr="003F6301" w:rsidRDefault="00412680" w:rsidP="00412680">
            <w:pPr>
              <w:spacing w:before="60" w:after="200" w:line="276" w:lineRule="auto"/>
              <w:rPr>
                <w:rFonts w:eastAsia="Calibri" w:cs="Arial"/>
                <w:lang w:val="en-GB"/>
              </w:rPr>
            </w:pPr>
            <w:r w:rsidRPr="003F6301">
              <w:rPr>
                <w:rFonts w:eastAsia="Calibri" w:cs="Arial"/>
                <w:lang w:val="en-GB"/>
              </w:rPr>
              <w:t>Up to</w:t>
            </w:r>
            <w:r w:rsidR="00A10737" w:rsidRPr="003F6301">
              <w:rPr>
                <w:rFonts w:eastAsia="Calibri" w:cs="Arial"/>
                <w:lang w:val="en-GB"/>
              </w:rPr>
              <w:t xml:space="preserve"> 11 (</w:t>
            </w:r>
            <w:r w:rsidRPr="003F6301">
              <w:rPr>
                <w:rFonts w:eastAsia="Calibri" w:cs="Arial"/>
                <w:lang w:val="en-GB"/>
              </w:rPr>
              <w:t>calendar-dependent</w:t>
            </w:r>
            <w:r w:rsidR="00A10737" w:rsidRPr="003F6301">
              <w:rPr>
                <w:rFonts w:eastAsia="Calibri" w:cs="Arial"/>
                <w:lang w:val="en-GB"/>
              </w:rPr>
              <w:t>)</w:t>
            </w:r>
          </w:p>
        </w:tc>
        <w:tc>
          <w:tcPr>
            <w:tcW w:w="1223" w:type="dxa"/>
          </w:tcPr>
          <w:p w:rsidR="00A10737" w:rsidRPr="003F6301" w:rsidRDefault="00412680" w:rsidP="00412680">
            <w:pPr>
              <w:spacing w:before="60" w:after="200" w:line="276" w:lineRule="auto"/>
              <w:rPr>
                <w:rFonts w:eastAsia="Calibri" w:cs="Arial"/>
                <w:lang w:val="en-GB"/>
              </w:rPr>
            </w:pPr>
            <w:r w:rsidRPr="003F6301">
              <w:rPr>
                <w:rFonts w:eastAsia="Calibri" w:cs="Arial"/>
                <w:lang w:val="en-GB"/>
              </w:rPr>
              <w:t>No average figure</w:t>
            </w:r>
          </w:p>
        </w:tc>
        <w:tc>
          <w:tcPr>
            <w:tcW w:w="1223" w:type="dxa"/>
          </w:tcPr>
          <w:p w:rsidR="00A10737" w:rsidRPr="003F6301" w:rsidRDefault="00A10737" w:rsidP="00412680">
            <w:pPr>
              <w:spacing w:before="60" w:after="200" w:line="276" w:lineRule="auto"/>
              <w:rPr>
                <w:rFonts w:eastAsia="Calibri" w:cs="Arial"/>
                <w:lang w:val="en-GB"/>
              </w:rPr>
            </w:pPr>
            <w:r w:rsidRPr="003F6301">
              <w:rPr>
                <w:rFonts w:eastAsia="Calibri" w:cs="Arial"/>
                <w:lang w:val="en-GB"/>
              </w:rPr>
              <w:t>33</w:t>
            </w:r>
          </w:p>
        </w:tc>
        <w:tc>
          <w:tcPr>
            <w:tcW w:w="1223" w:type="dxa"/>
          </w:tcPr>
          <w:p w:rsidR="00A10737" w:rsidRPr="003F6301" w:rsidRDefault="00412680" w:rsidP="00412680">
            <w:pPr>
              <w:spacing w:before="60" w:after="200" w:line="276" w:lineRule="auto"/>
              <w:rPr>
                <w:rFonts w:eastAsia="Calibri" w:cs="Arial"/>
                <w:lang w:val="en-GB"/>
              </w:rPr>
            </w:pPr>
            <w:r w:rsidRPr="003F6301">
              <w:rPr>
                <w:rFonts w:eastAsia="Calibri" w:cs="Arial"/>
                <w:lang w:val="en-GB"/>
              </w:rPr>
              <w:t>Ap</w:t>
            </w:r>
            <w:r w:rsidR="00A952AC">
              <w:rPr>
                <w:rFonts w:eastAsia="Calibri" w:cs="Arial"/>
                <w:lang w:val="en-GB"/>
              </w:rPr>
              <w:t>p</w:t>
            </w:r>
            <w:r w:rsidRPr="003F6301">
              <w:rPr>
                <w:rFonts w:eastAsia="Calibri" w:cs="Arial"/>
                <w:lang w:val="en-GB"/>
              </w:rPr>
              <w:t>rox.</w:t>
            </w:r>
            <w:r w:rsidR="00A10737" w:rsidRPr="003F6301">
              <w:rPr>
                <w:rFonts w:eastAsia="Calibri" w:cs="Arial"/>
                <w:lang w:val="en-GB"/>
              </w:rPr>
              <w:t xml:space="preserve"> 12</w:t>
            </w:r>
          </w:p>
        </w:tc>
      </w:tr>
      <w:tr w:rsidR="00A10737" w:rsidRPr="00771BCD" w:rsidTr="003F6301">
        <w:trPr>
          <w:trHeight w:val="737"/>
        </w:trPr>
        <w:tc>
          <w:tcPr>
            <w:tcW w:w="2322" w:type="dxa"/>
          </w:tcPr>
          <w:p w:rsidR="00A10737" w:rsidRPr="003F6301" w:rsidRDefault="00A10737" w:rsidP="00412680">
            <w:pPr>
              <w:spacing w:before="60" w:after="200" w:line="276" w:lineRule="auto"/>
              <w:rPr>
                <w:rFonts w:ascii="Arial" w:eastAsia="Calibri" w:hAnsi="Arial" w:cs="Arial"/>
                <w:lang w:val="en-GB"/>
              </w:rPr>
            </w:pPr>
            <w:r w:rsidRPr="003F6301">
              <w:rPr>
                <w:rFonts w:eastAsia="Calibri" w:cs="Arial"/>
                <w:lang w:val="en-GB"/>
              </w:rPr>
              <w:t>S</w:t>
            </w:r>
            <w:r w:rsidR="00412680" w:rsidRPr="003F6301">
              <w:rPr>
                <w:rFonts w:eastAsia="Calibri" w:cs="Arial"/>
                <w:lang w:val="en-GB"/>
              </w:rPr>
              <w:t>weden</w:t>
            </w:r>
          </w:p>
        </w:tc>
        <w:tc>
          <w:tcPr>
            <w:tcW w:w="1224" w:type="dxa"/>
          </w:tcPr>
          <w:p w:rsidR="00A10737" w:rsidRPr="003F6301" w:rsidRDefault="00A10737" w:rsidP="00412680">
            <w:pPr>
              <w:spacing w:before="60" w:after="200" w:line="276" w:lineRule="auto"/>
              <w:rPr>
                <w:rFonts w:eastAsia="Calibri" w:cs="Arial"/>
                <w:lang w:val="en-GB"/>
              </w:rPr>
            </w:pPr>
          </w:p>
        </w:tc>
        <w:tc>
          <w:tcPr>
            <w:tcW w:w="1223" w:type="dxa"/>
          </w:tcPr>
          <w:p w:rsidR="00A10737" w:rsidRPr="003F6301" w:rsidRDefault="00A10737" w:rsidP="00412680">
            <w:pPr>
              <w:spacing w:before="60" w:after="200" w:line="276" w:lineRule="auto"/>
              <w:rPr>
                <w:rFonts w:eastAsia="Calibri" w:cs="Arial"/>
                <w:lang w:val="en-GB"/>
              </w:rPr>
            </w:pPr>
          </w:p>
        </w:tc>
        <w:tc>
          <w:tcPr>
            <w:tcW w:w="1245" w:type="dxa"/>
          </w:tcPr>
          <w:p w:rsidR="00A10737" w:rsidRPr="003F6301" w:rsidRDefault="00A10737" w:rsidP="00412680">
            <w:pPr>
              <w:spacing w:before="60" w:after="200" w:line="276" w:lineRule="auto"/>
              <w:rPr>
                <w:rFonts w:eastAsia="Calibri" w:cs="Arial"/>
                <w:lang w:val="en-GB"/>
              </w:rPr>
            </w:pPr>
          </w:p>
        </w:tc>
        <w:tc>
          <w:tcPr>
            <w:tcW w:w="1223" w:type="dxa"/>
          </w:tcPr>
          <w:p w:rsidR="00A10737" w:rsidRPr="003F6301" w:rsidRDefault="00966CDF" w:rsidP="00412680">
            <w:pPr>
              <w:spacing w:before="60" w:after="200" w:line="276" w:lineRule="auto"/>
              <w:rPr>
                <w:rFonts w:eastAsia="Calibri" w:cs="Arial"/>
                <w:lang w:val="en-GB"/>
              </w:rPr>
            </w:pPr>
            <w:r w:rsidRPr="003F6301">
              <w:rPr>
                <w:lang w:val="en-GB"/>
              </w:rPr>
              <w:t>126.</w:t>
            </w:r>
            <w:r w:rsidR="00A10737" w:rsidRPr="003F6301">
              <w:rPr>
                <w:lang w:val="en-GB"/>
              </w:rPr>
              <w:t xml:space="preserve">66 </w:t>
            </w:r>
            <w:proofErr w:type="spellStart"/>
            <w:r w:rsidR="00A10737" w:rsidRPr="003F6301">
              <w:rPr>
                <w:lang w:val="en-GB"/>
              </w:rPr>
              <w:t>skr</w:t>
            </w:r>
            <w:proofErr w:type="spellEnd"/>
          </w:p>
        </w:tc>
        <w:tc>
          <w:tcPr>
            <w:tcW w:w="1245" w:type="dxa"/>
          </w:tcPr>
          <w:p w:rsidR="00A10737" w:rsidRPr="003F6301" w:rsidRDefault="00A10737" w:rsidP="00412680">
            <w:pPr>
              <w:spacing w:before="60" w:after="200" w:line="276" w:lineRule="auto"/>
              <w:rPr>
                <w:rFonts w:eastAsia="Calibri" w:cs="Arial"/>
                <w:lang w:val="en-GB"/>
              </w:rPr>
            </w:pPr>
            <w:r w:rsidRPr="003F6301">
              <w:rPr>
                <w:lang w:val="en-GB"/>
              </w:rPr>
              <w:t>n/a</w:t>
            </w:r>
          </w:p>
        </w:tc>
        <w:tc>
          <w:tcPr>
            <w:tcW w:w="1223" w:type="dxa"/>
          </w:tcPr>
          <w:p w:rsidR="00A10737" w:rsidRPr="003F6301" w:rsidRDefault="00A10737" w:rsidP="00412680">
            <w:pPr>
              <w:spacing w:before="60" w:after="200" w:line="276" w:lineRule="auto"/>
              <w:rPr>
                <w:rFonts w:eastAsia="Calibri" w:cs="Arial"/>
                <w:lang w:val="en-GB"/>
              </w:rPr>
            </w:pPr>
            <w:r w:rsidRPr="003F6301">
              <w:rPr>
                <w:lang w:val="en-GB"/>
              </w:rPr>
              <w:t>25</w:t>
            </w:r>
          </w:p>
        </w:tc>
        <w:tc>
          <w:tcPr>
            <w:tcW w:w="1223" w:type="dxa"/>
          </w:tcPr>
          <w:p w:rsidR="00A10737" w:rsidRPr="003F6301" w:rsidRDefault="00A10737" w:rsidP="00412680">
            <w:pPr>
              <w:spacing w:before="60" w:after="200" w:line="276" w:lineRule="auto"/>
              <w:rPr>
                <w:rFonts w:eastAsia="Calibri" w:cs="Arial"/>
                <w:lang w:val="en-GB"/>
              </w:rPr>
            </w:pPr>
            <w:r w:rsidRPr="003F6301">
              <w:rPr>
                <w:lang w:val="en-GB"/>
              </w:rPr>
              <w:t>10</w:t>
            </w:r>
          </w:p>
        </w:tc>
        <w:tc>
          <w:tcPr>
            <w:tcW w:w="1223" w:type="dxa"/>
          </w:tcPr>
          <w:p w:rsidR="00A10737" w:rsidRPr="003F6301" w:rsidRDefault="00A10737" w:rsidP="00966CDF">
            <w:pPr>
              <w:spacing w:before="60" w:after="200" w:line="276" w:lineRule="auto"/>
              <w:rPr>
                <w:rFonts w:eastAsia="Calibri" w:cs="Arial"/>
                <w:lang w:val="en-GB"/>
              </w:rPr>
            </w:pPr>
            <w:r w:rsidRPr="003F6301">
              <w:rPr>
                <w:lang w:val="en-GB"/>
              </w:rPr>
              <w:t xml:space="preserve">10 </w:t>
            </w:r>
            <w:r w:rsidR="00966CDF" w:rsidRPr="003F6301">
              <w:rPr>
                <w:lang w:val="en-GB"/>
              </w:rPr>
              <w:t>minus</w:t>
            </w:r>
            <w:r w:rsidRPr="003F6301">
              <w:rPr>
                <w:lang w:val="en-GB"/>
              </w:rPr>
              <w:t xml:space="preserve"> 1</w:t>
            </w:r>
            <w:r w:rsidR="00966CDF" w:rsidRPr="003F6301">
              <w:rPr>
                <w:lang w:val="en-GB"/>
              </w:rPr>
              <w:t xml:space="preserve"> unpaid day</w:t>
            </w:r>
            <w:r w:rsidRPr="003F6301">
              <w:rPr>
                <w:lang w:val="en-GB"/>
              </w:rPr>
              <w:t xml:space="preserve">  </w:t>
            </w:r>
          </w:p>
        </w:tc>
        <w:tc>
          <w:tcPr>
            <w:tcW w:w="1223" w:type="dxa"/>
          </w:tcPr>
          <w:p w:rsidR="00A10737" w:rsidRPr="003F6301" w:rsidRDefault="00966CDF" w:rsidP="00412680">
            <w:pPr>
              <w:spacing w:before="60" w:after="200" w:line="276" w:lineRule="auto"/>
              <w:rPr>
                <w:rFonts w:eastAsia="Calibri" w:cs="Arial"/>
                <w:lang w:val="en-GB"/>
              </w:rPr>
            </w:pPr>
            <w:r w:rsidRPr="003F6301">
              <w:rPr>
                <w:lang w:val="en-GB"/>
              </w:rPr>
              <w:t>31.</w:t>
            </w:r>
            <w:r w:rsidR="00A10737" w:rsidRPr="003F6301">
              <w:rPr>
                <w:lang w:val="en-GB"/>
              </w:rPr>
              <w:t>42</w:t>
            </w:r>
          </w:p>
        </w:tc>
        <w:tc>
          <w:tcPr>
            <w:tcW w:w="1223" w:type="dxa"/>
          </w:tcPr>
          <w:p w:rsidR="00A10737" w:rsidRPr="003F6301" w:rsidRDefault="00966CDF" w:rsidP="00412680">
            <w:pPr>
              <w:spacing w:before="60" w:after="200" w:line="276" w:lineRule="auto"/>
              <w:rPr>
                <w:rFonts w:eastAsia="Calibri" w:cs="Arial"/>
                <w:lang w:val="en-GB"/>
              </w:rPr>
            </w:pPr>
            <w:r w:rsidRPr="003F6301">
              <w:rPr>
                <w:lang w:val="en-GB"/>
              </w:rPr>
              <w:t>4.</w:t>
            </w:r>
            <w:r w:rsidR="00A10737" w:rsidRPr="003F6301">
              <w:rPr>
                <w:lang w:val="en-GB"/>
              </w:rPr>
              <w:t xml:space="preserve">16 </w:t>
            </w:r>
            <w:r w:rsidR="00A10737" w:rsidRPr="003F6301">
              <w:rPr>
                <w:vertAlign w:val="superscript"/>
                <w:lang w:val="en-GB"/>
              </w:rPr>
              <w:t>1)</w:t>
            </w:r>
            <w:r w:rsidR="00A10737" w:rsidRPr="003F6301">
              <w:rPr>
                <w:lang w:val="en-GB"/>
              </w:rPr>
              <w:t xml:space="preserve"> </w:t>
            </w:r>
          </w:p>
        </w:tc>
      </w:tr>
    </w:tbl>
    <w:p w:rsidR="00412680" w:rsidRPr="003F6301" w:rsidRDefault="00412680" w:rsidP="00412680">
      <w:pPr>
        <w:rPr>
          <w:lang w:val="en-GB"/>
        </w:rPr>
      </w:pPr>
      <w:r w:rsidRPr="003F6301">
        <w:rPr>
          <w:lang w:val="en-GB"/>
        </w:rPr>
        <w:t>Examples of calculating labour costs:</w:t>
      </w:r>
    </w:p>
    <w:p w:rsidR="00F04B6E" w:rsidRDefault="00412680" w:rsidP="00F04B6E">
      <w:pPr>
        <w:pStyle w:val="Caption"/>
        <w:rPr>
          <w:lang w:val="en-GB"/>
        </w:rPr>
      </w:pPr>
      <w:r w:rsidRPr="003F6301">
        <w:rPr>
          <w:lang w:val="en-GB"/>
        </w:rPr>
        <w:t xml:space="preserve">Table </w:t>
      </w:r>
      <w:r w:rsidRPr="003F6301">
        <w:rPr>
          <w:lang w:val="en-GB"/>
        </w:rPr>
        <w:fldChar w:fldCharType="begin"/>
      </w:r>
      <w:r w:rsidRPr="003F6301">
        <w:rPr>
          <w:lang w:val="en-GB"/>
        </w:rPr>
        <w:instrText xml:space="preserve"> STYLEREF 1 \s </w:instrText>
      </w:r>
      <w:r w:rsidRPr="003F6301">
        <w:rPr>
          <w:lang w:val="en-GB"/>
        </w:rPr>
        <w:fldChar w:fldCharType="separate"/>
      </w:r>
      <w:r w:rsidRPr="003F6301">
        <w:rPr>
          <w:noProof/>
          <w:lang w:val="en-GB"/>
        </w:rPr>
        <w:t>3</w:t>
      </w:r>
      <w:r w:rsidRPr="003F6301">
        <w:rPr>
          <w:lang w:val="en-GB"/>
        </w:rPr>
        <w:fldChar w:fldCharType="end"/>
      </w:r>
      <w:r w:rsidRPr="003F6301">
        <w:rPr>
          <w:lang w:val="en-GB"/>
        </w:rPr>
        <w:noBreakHyphen/>
      </w:r>
      <w:r w:rsidRPr="003F6301">
        <w:rPr>
          <w:lang w:val="en-GB"/>
        </w:rPr>
        <w:fldChar w:fldCharType="begin"/>
      </w:r>
      <w:r w:rsidRPr="003F6301">
        <w:rPr>
          <w:lang w:val="en-GB"/>
        </w:rPr>
        <w:instrText xml:space="preserve"> SEQ Tabelle \* ARABIC \s 1 </w:instrText>
      </w:r>
      <w:r w:rsidRPr="003F6301">
        <w:rPr>
          <w:lang w:val="en-GB"/>
        </w:rPr>
        <w:fldChar w:fldCharType="separate"/>
      </w:r>
      <w:r w:rsidRPr="003F6301">
        <w:rPr>
          <w:noProof/>
          <w:lang w:val="en-GB"/>
        </w:rPr>
        <w:t>2</w:t>
      </w:r>
      <w:r w:rsidRPr="003F6301">
        <w:rPr>
          <w:lang w:val="en-GB"/>
        </w:rPr>
        <w:fldChar w:fldCharType="end"/>
      </w:r>
      <w:r w:rsidRPr="003F6301">
        <w:rPr>
          <w:lang w:val="en-GB"/>
        </w:rPr>
        <w:t xml:space="preserve">: Structure of labour costs in France and Sweden for permanent employees </w:t>
      </w:r>
    </w:p>
    <w:p w:rsidR="00F65C25" w:rsidRPr="00F65C25" w:rsidRDefault="00F65C25" w:rsidP="00F65C25">
      <w:pPr>
        <w:rPr>
          <w:lang w:val="en-GB"/>
        </w:rPr>
      </w:pPr>
    </w:p>
    <w:p w:rsidR="00791FD9" w:rsidRDefault="00791FD9" w:rsidP="00791FD9">
      <w:pPr>
        <w:rPr>
          <w:lang w:val="en-GB"/>
        </w:rPr>
      </w:pPr>
      <w:r>
        <w:t xml:space="preserve">Data </w:t>
      </w:r>
      <w:proofErr w:type="spellStart"/>
      <w:r>
        <w:t>from</w:t>
      </w:r>
      <w:proofErr w:type="spellEnd"/>
      <w:r>
        <w:t xml:space="preserve"> </w:t>
      </w:r>
      <w:proofErr w:type="spellStart"/>
      <w:r>
        <w:t>Geopa-Copa</w:t>
      </w:r>
      <w:proofErr w:type="spellEnd"/>
      <w:r>
        <w:t xml:space="preserve"> </w:t>
      </w:r>
      <w:proofErr w:type="spellStart"/>
      <w:r>
        <w:t>members</w:t>
      </w:r>
      <w:proofErr w:type="spellEnd"/>
      <w:r>
        <w:t xml:space="preserve"> in </w:t>
      </w:r>
      <w:proofErr w:type="spellStart"/>
      <w:r>
        <w:t>simplified</w:t>
      </w:r>
      <w:proofErr w:type="spellEnd"/>
      <w:r>
        <w:t xml:space="preserve"> form </w:t>
      </w:r>
    </w:p>
    <w:p w:rsidR="00791FD9" w:rsidRPr="003F6301" w:rsidRDefault="00791FD9" w:rsidP="003F6301">
      <w:pPr>
        <w:rPr>
          <w:lang w:val="en-GB"/>
        </w:rPr>
      </w:pPr>
    </w:p>
    <w:p w:rsidR="00412680" w:rsidRDefault="00412680" w:rsidP="00412680"/>
    <w:p w:rsidR="00F65C25" w:rsidRPr="00DD57AC" w:rsidRDefault="00F65C25" w:rsidP="00F65C25">
      <w:pPr>
        <w:numPr>
          <w:ilvl w:val="0"/>
          <w:numId w:val="47"/>
        </w:numPr>
        <w:ind w:left="284" w:hanging="284"/>
        <w:rPr>
          <w:sz w:val="20"/>
          <w:szCs w:val="20"/>
        </w:rPr>
      </w:pPr>
      <w:r w:rsidRPr="00DD57AC">
        <w:rPr>
          <w:sz w:val="20"/>
          <w:szCs w:val="20"/>
        </w:rPr>
        <w:t xml:space="preserve">Pension </w:t>
      </w:r>
      <w:proofErr w:type="spellStart"/>
      <w:r w:rsidRPr="00DD57AC">
        <w:rPr>
          <w:sz w:val="20"/>
          <w:szCs w:val="20"/>
        </w:rPr>
        <w:t>scheme</w:t>
      </w:r>
      <w:proofErr w:type="spellEnd"/>
      <w:r w:rsidRPr="00DD57AC">
        <w:rPr>
          <w:sz w:val="20"/>
          <w:szCs w:val="20"/>
        </w:rPr>
        <w:t xml:space="preserve"> </w:t>
      </w:r>
    </w:p>
    <w:p w:rsidR="00F65C25" w:rsidRPr="00DD57AC" w:rsidRDefault="00F65C25" w:rsidP="00F65C25">
      <w:pPr>
        <w:rPr>
          <w:sz w:val="20"/>
          <w:szCs w:val="20"/>
        </w:rPr>
      </w:pPr>
      <w:r w:rsidRPr="00DD57AC">
        <w:rPr>
          <w:sz w:val="20"/>
          <w:szCs w:val="20"/>
        </w:rPr>
        <w:t>Source :  </w:t>
      </w:r>
      <w:proofErr w:type="spellStart"/>
      <w:r w:rsidRPr="00DD57AC">
        <w:rPr>
          <w:sz w:val="20"/>
          <w:szCs w:val="20"/>
        </w:rPr>
        <w:t>Geopa-Copa</w:t>
      </w:r>
      <w:proofErr w:type="spellEnd"/>
    </w:p>
    <w:p w:rsidR="00791FD9" w:rsidRDefault="00791FD9" w:rsidP="00412680">
      <w:pPr>
        <w:rPr>
          <w:lang w:val="en-GB"/>
        </w:rPr>
      </w:pPr>
    </w:p>
    <w:p w:rsidR="00412680" w:rsidRDefault="00412680" w:rsidP="003F6301"/>
    <w:p w:rsidR="00412680" w:rsidRDefault="00412680" w:rsidP="003F6301"/>
    <w:p w:rsidR="00A10737" w:rsidRDefault="00A10737" w:rsidP="00301931">
      <w:pPr>
        <w:rPr>
          <w:lang w:val="en-GB"/>
        </w:rPr>
        <w:sectPr w:rsidR="00A10737">
          <w:pgSz w:w="16838" w:h="11899" w:orient="landscape" w:code="9"/>
          <w:pgMar w:top="1134" w:right="1531" w:bottom="1417" w:left="1701" w:header="709" w:footer="709" w:gutter="0"/>
          <w:cols w:space="708"/>
          <w:docGrid w:linePitch="360"/>
        </w:sectPr>
      </w:pPr>
    </w:p>
    <w:p w:rsidR="00A952AC" w:rsidRPr="003F6301" w:rsidRDefault="00A952AC" w:rsidP="00A952AC">
      <w:pPr>
        <w:rPr>
          <w:lang w:val="en-GB"/>
        </w:rPr>
      </w:pPr>
      <w:r w:rsidRPr="003F6301">
        <w:rPr>
          <w:lang w:val="en-GB"/>
        </w:rPr>
        <w:lastRenderedPageBreak/>
        <w:t>The data was used to calculate the labour costs in the following way:</w:t>
      </w:r>
    </w:p>
    <w:p w:rsidR="00A952AC" w:rsidRPr="003F6301" w:rsidRDefault="00A952AC" w:rsidP="00A952AC">
      <w:pPr>
        <w:rPr>
          <w:lang w:val="en-GB"/>
        </w:rPr>
      </w:pPr>
    </w:p>
    <w:p w:rsidR="00A952AC" w:rsidRPr="003F6301" w:rsidRDefault="00A952AC" w:rsidP="00A952AC">
      <w:pPr>
        <w:rPr>
          <w:lang w:val="en-GB"/>
        </w:rPr>
      </w:pPr>
      <w:r w:rsidRPr="003F6301">
        <w:rPr>
          <w:lang w:val="en-GB"/>
        </w:rPr>
        <w:t xml:space="preserve">France: </w:t>
      </w:r>
      <w:r w:rsidR="00EA5399">
        <w:rPr>
          <w:lang w:val="en-GB"/>
        </w:rPr>
        <w:t>The starting point for all countries is a 5-day week with 260 potential working days</w:t>
      </w:r>
      <w:r w:rsidRPr="003F6301">
        <w:rPr>
          <w:lang w:val="en-GB"/>
        </w:rPr>
        <w:t xml:space="preserve">. </w:t>
      </w:r>
      <w:r w:rsidR="00EA5399">
        <w:rPr>
          <w:lang w:val="en-GB"/>
        </w:rPr>
        <w:t>The hourly wage is also paid on paid and non-working days</w:t>
      </w:r>
      <w:r w:rsidRPr="003F6301">
        <w:rPr>
          <w:lang w:val="en-GB"/>
        </w:rPr>
        <w:t xml:space="preserve">. </w:t>
      </w:r>
      <w:r w:rsidR="00EA5399">
        <w:rPr>
          <w:lang w:val="en-GB"/>
        </w:rPr>
        <w:t xml:space="preserve">In France this </w:t>
      </w:r>
      <w:r w:rsidR="0053304F">
        <w:rPr>
          <w:lang w:val="en-GB"/>
        </w:rPr>
        <w:t>amounts to</w:t>
      </w:r>
      <w:r w:rsidR="00EA5399">
        <w:rPr>
          <w:lang w:val="en-GB"/>
        </w:rPr>
        <w:t xml:space="preserve"> </w:t>
      </w:r>
      <w:r w:rsidRPr="003F6301">
        <w:rPr>
          <w:lang w:val="en-GB"/>
        </w:rPr>
        <w:t xml:space="preserve">25 </w:t>
      </w:r>
      <w:r w:rsidR="00EA5399">
        <w:rPr>
          <w:lang w:val="en-GB"/>
        </w:rPr>
        <w:t>days of holiday</w:t>
      </w:r>
      <w:r w:rsidRPr="003F6301">
        <w:rPr>
          <w:lang w:val="en-GB"/>
        </w:rPr>
        <w:t xml:space="preserve">, 11 </w:t>
      </w:r>
      <w:r w:rsidR="00EA5399">
        <w:rPr>
          <w:lang w:val="en-GB"/>
        </w:rPr>
        <w:t xml:space="preserve">days off and an estimated </w:t>
      </w:r>
      <w:r w:rsidRPr="003F6301">
        <w:rPr>
          <w:lang w:val="en-GB"/>
        </w:rPr>
        <w:t xml:space="preserve">10 </w:t>
      </w:r>
      <w:r w:rsidR="00EA5399">
        <w:rPr>
          <w:lang w:val="en-GB"/>
        </w:rPr>
        <w:t>days of continued pay in the event of illness</w:t>
      </w:r>
      <w:r w:rsidRPr="003F6301">
        <w:rPr>
          <w:lang w:val="en-GB"/>
        </w:rPr>
        <w:t xml:space="preserve">. </w:t>
      </w:r>
      <w:r w:rsidR="00EA5399">
        <w:rPr>
          <w:lang w:val="en-GB"/>
        </w:rPr>
        <w:t xml:space="preserve">This means that out of the </w:t>
      </w:r>
      <w:r w:rsidRPr="003F6301">
        <w:rPr>
          <w:lang w:val="en-GB"/>
        </w:rPr>
        <w:t>260</w:t>
      </w:r>
      <w:r w:rsidR="00EA5399">
        <w:rPr>
          <w:lang w:val="en-GB"/>
        </w:rPr>
        <w:t xml:space="preserve"> paid days, only </w:t>
      </w:r>
      <w:r w:rsidRPr="003F6301">
        <w:rPr>
          <w:lang w:val="en-GB"/>
        </w:rPr>
        <w:t xml:space="preserve">214 </w:t>
      </w:r>
      <w:r w:rsidR="00EA5399">
        <w:rPr>
          <w:lang w:val="en-GB"/>
        </w:rPr>
        <w:t>days</w:t>
      </w:r>
      <w:r w:rsidRPr="003F6301">
        <w:rPr>
          <w:lang w:val="en-GB"/>
        </w:rPr>
        <w:t xml:space="preserve"> (= 260 </w:t>
      </w:r>
      <w:r w:rsidR="00EA5399">
        <w:rPr>
          <w:lang w:val="en-GB"/>
        </w:rPr>
        <w:t>days</w:t>
      </w:r>
      <w:r w:rsidRPr="003F6301">
        <w:rPr>
          <w:lang w:val="en-GB"/>
        </w:rPr>
        <w:t xml:space="preserve"> - 25 </w:t>
      </w:r>
      <w:r w:rsidR="00EA5399">
        <w:rPr>
          <w:lang w:val="en-GB"/>
        </w:rPr>
        <w:t>days</w:t>
      </w:r>
      <w:r w:rsidRPr="003F6301">
        <w:rPr>
          <w:lang w:val="en-GB"/>
        </w:rPr>
        <w:t xml:space="preserve"> - 11 </w:t>
      </w:r>
      <w:r w:rsidR="00EA5399">
        <w:rPr>
          <w:lang w:val="en-GB"/>
        </w:rPr>
        <w:t>days</w:t>
      </w:r>
      <w:r w:rsidRPr="003F6301">
        <w:rPr>
          <w:lang w:val="en-GB"/>
        </w:rPr>
        <w:t xml:space="preserve"> – 10 </w:t>
      </w:r>
      <w:r w:rsidR="00EA5399">
        <w:rPr>
          <w:lang w:val="en-GB"/>
        </w:rPr>
        <w:t>days</w:t>
      </w:r>
      <w:r w:rsidRPr="003F6301">
        <w:rPr>
          <w:lang w:val="en-GB"/>
        </w:rPr>
        <w:t xml:space="preserve">) </w:t>
      </w:r>
      <w:r w:rsidR="00EA5399">
        <w:rPr>
          <w:lang w:val="en-GB"/>
        </w:rPr>
        <w:t>are actually worked</w:t>
      </w:r>
      <w:r w:rsidRPr="003F6301">
        <w:rPr>
          <w:lang w:val="en-GB"/>
        </w:rPr>
        <w:t>.</w:t>
      </w:r>
      <w:r w:rsidR="00EA5399">
        <w:rPr>
          <w:lang w:val="en-GB"/>
        </w:rPr>
        <w:t xml:space="preserve"> This mean</w:t>
      </w:r>
      <w:r w:rsidR="0053304F">
        <w:rPr>
          <w:lang w:val="en-GB"/>
        </w:rPr>
        <w:t>s</w:t>
      </w:r>
      <w:r w:rsidR="00EA5399">
        <w:rPr>
          <w:lang w:val="en-GB"/>
        </w:rPr>
        <w:t xml:space="preserve"> that with an hourly rate of </w:t>
      </w:r>
      <w:r w:rsidRPr="003F6301">
        <w:rPr>
          <w:lang w:val="en-GB"/>
        </w:rPr>
        <w:t>9</w:t>
      </w:r>
      <w:r w:rsidR="00EA5399">
        <w:rPr>
          <w:lang w:val="en-GB"/>
        </w:rPr>
        <w:t>.</w:t>
      </w:r>
      <w:r w:rsidRPr="003F6301">
        <w:rPr>
          <w:lang w:val="en-GB"/>
        </w:rPr>
        <w:t xml:space="preserve">43 </w:t>
      </w:r>
      <w:r w:rsidR="00EA5399">
        <w:rPr>
          <w:lang w:val="en-GB"/>
        </w:rPr>
        <w:t xml:space="preserve">euros </w:t>
      </w:r>
      <w:r w:rsidR="0053304F">
        <w:rPr>
          <w:lang w:val="en-GB"/>
        </w:rPr>
        <w:t xml:space="preserve">per paid hour, earnings for hours worked amount to </w:t>
      </w:r>
      <w:r w:rsidRPr="003F6301">
        <w:rPr>
          <w:lang w:val="en-GB"/>
        </w:rPr>
        <w:t>11</w:t>
      </w:r>
      <w:r w:rsidR="0053304F">
        <w:rPr>
          <w:lang w:val="en-GB"/>
        </w:rPr>
        <w:t>.</w:t>
      </w:r>
      <w:r w:rsidRPr="003F6301">
        <w:rPr>
          <w:lang w:val="en-GB"/>
        </w:rPr>
        <w:t xml:space="preserve">45 </w:t>
      </w:r>
      <w:r w:rsidR="0053304F">
        <w:rPr>
          <w:lang w:val="en-GB"/>
        </w:rPr>
        <w:t>euros</w:t>
      </w:r>
      <w:r w:rsidRPr="003F6301">
        <w:rPr>
          <w:lang w:val="en-GB"/>
        </w:rPr>
        <w:t xml:space="preserve"> (= 9</w:t>
      </w:r>
      <w:r w:rsidR="0053304F">
        <w:rPr>
          <w:lang w:val="en-GB"/>
        </w:rPr>
        <w:t>.</w:t>
      </w:r>
      <w:r w:rsidRPr="003F6301">
        <w:rPr>
          <w:lang w:val="en-GB"/>
        </w:rPr>
        <w:t xml:space="preserve">43 </w:t>
      </w:r>
      <w:r w:rsidR="0053304F">
        <w:rPr>
          <w:lang w:val="en-GB"/>
        </w:rPr>
        <w:t>euros</w:t>
      </w:r>
      <w:r w:rsidRPr="003F6301">
        <w:rPr>
          <w:lang w:val="en-GB"/>
        </w:rPr>
        <w:t xml:space="preserve"> *260/214). </w:t>
      </w:r>
      <w:r w:rsidR="0053304F">
        <w:rPr>
          <w:lang w:val="en-GB"/>
        </w:rPr>
        <w:t xml:space="preserve">On top of this there are further increments of </w:t>
      </w:r>
      <w:r w:rsidRPr="003F6301">
        <w:rPr>
          <w:lang w:val="en-GB"/>
        </w:rPr>
        <w:t xml:space="preserve">33 </w:t>
      </w:r>
      <w:r w:rsidR="0053304F">
        <w:rPr>
          <w:lang w:val="en-GB"/>
        </w:rPr>
        <w:t xml:space="preserve">percent for social security and </w:t>
      </w:r>
      <w:r w:rsidRPr="003F6301">
        <w:rPr>
          <w:lang w:val="en-GB"/>
        </w:rPr>
        <w:t xml:space="preserve">12 </w:t>
      </w:r>
      <w:r w:rsidR="0053304F">
        <w:rPr>
          <w:lang w:val="en-GB"/>
        </w:rPr>
        <w:t>percent for miscellaneous costs</w:t>
      </w:r>
      <w:r w:rsidRPr="003F6301">
        <w:rPr>
          <w:lang w:val="en-GB"/>
        </w:rPr>
        <w:t xml:space="preserve">. </w:t>
      </w:r>
      <w:r w:rsidR="0053304F">
        <w:rPr>
          <w:lang w:val="en-GB"/>
        </w:rPr>
        <w:t>This means labour costs per hour of</w:t>
      </w:r>
      <w:r w:rsidRPr="003F6301">
        <w:rPr>
          <w:lang w:val="en-GB"/>
        </w:rPr>
        <w:t>:</w:t>
      </w:r>
    </w:p>
    <w:p w:rsidR="00A952AC" w:rsidRPr="003F6301" w:rsidRDefault="00A952AC" w:rsidP="00A952AC">
      <w:pPr>
        <w:rPr>
          <w:lang w:val="en-GB"/>
        </w:rPr>
      </w:pPr>
      <w:r w:rsidRPr="003F6301">
        <w:rPr>
          <w:lang w:val="en-GB"/>
        </w:rPr>
        <w:t>9</w:t>
      </w:r>
      <w:r w:rsidR="0053304F">
        <w:rPr>
          <w:lang w:val="en-GB"/>
        </w:rPr>
        <w:t>.</w:t>
      </w:r>
      <w:r w:rsidRPr="003F6301">
        <w:rPr>
          <w:lang w:val="en-GB"/>
        </w:rPr>
        <w:t xml:space="preserve">43 </w:t>
      </w:r>
      <w:r w:rsidR="0053304F">
        <w:rPr>
          <w:lang w:val="en-GB"/>
        </w:rPr>
        <w:t>euros</w:t>
      </w:r>
      <w:r w:rsidRPr="003F6301">
        <w:rPr>
          <w:lang w:val="en-GB"/>
        </w:rPr>
        <w:t xml:space="preserve"> * (260/214)* (1+0</w:t>
      </w:r>
      <w:r w:rsidR="0053304F">
        <w:rPr>
          <w:lang w:val="en-GB"/>
        </w:rPr>
        <w:t>.</w:t>
      </w:r>
      <w:r w:rsidRPr="003F6301">
        <w:rPr>
          <w:lang w:val="en-GB"/>
        </w:rPr>
        <w:t>33+0</w:t>
      </w:r>
      <w:r w:rsidR="0053304F">
        <w:rPr>
          <w:lang w:val="en-GB"/>
        </w:rPr>
        <w:t>.</w:t>
      </w:r>
      <w:r w:rsidRPr="003F6301">
        <w:rPr>
          <w:lang w:val="en-GB"/>
        </w:rPr>
        <w:t>12) = 16</w:t>
      </w:r>
      <w:r w:rsidR="0053304F">
        <w:rPr>
          <w:lang w:val="en-GB"/>
        </w:rPr>
        <w:t>.</w:t>
      </w:r>
      <w:r w:rsidRPr="003F6301">
        <w:rPr>
          <w:lang w:val="en-GB"/>
        </w:rPr>
        <w:t xml:space="preserve">61 </w:t>
      </w:r>
      <w:r w:rsidR="0053304F">
        <w:rPr>
          <w:lang w:val="en-GB"/>
        </w:rPr>
        <w:t>euros</w:t>
      </w:r>
    </w:p>
    <w:p w:rsidR="00A952AC" w:rsidRPr="003F6301" w:rsidRDefault="00A952AC" w:rsidP="00A952AC">
      <w:pPr>
        <w:rPr>
          <w:lang w:val="en-GB"/>
        </w:rPr>
      </w:pPr>
    </w:p>
    <w:p w:rsidR="00A952AC" w:rsidRPr="003F6301" w:rsidRDefault="0053304F" w:rsidP="00A952AC">
      <w:pPr>
        <w:rPr>
          <w:lang w:val="en-GB"/>
        </w:rPr>
      </w:pPr>
      <w:r>
        <w:rPr>
          <w:lang w:val="en-GB"/>
        </w:rPr>
        <w:t>Sweden</w:t>
      </w:r>
      <w:r w:rsidR="00A952AC" w:rsidRPr="003F6301">
        <w:rPr>
          <w:lang w:val="en-GB"/>
        </w:rPr>
        <w:t xml:space="preserve">: </w:t>
      </w:r>
      <w:r>
        <w:rPr>
          <w:lang w:val="en-GB"/>
        </w:rPr>
        <w:t>In Sweden the first day of sick leave is not paid</w:t>
      </w:r>
      <w:r w:rsidR="00A952AC" w:rsidRPr="003F6301">
        <w:rPr>
          <w:lang w:val="en-GB"/>
        </w:rPr>
        <w:t xml:space="preserve">. </w:t>
      </w:r>
      <w:r>
        <w:rPr>
          <w:lang w:val="en-GB"/>
        </w:rPr>
        <w:t xml:space="preserve">Therefore it is not </w:t>
      </w:r>
      <w:r w:rsidR="00A952AC" w:rsidRPr="003F6301">
        <w:rPr>
          <w:lang w:val="en-GB"/>
        </w:rPr>
        <w:t>260,</w:t>
      </w:r>
      <w:r>
        <w:rPr>
          <w:lang w:val="en-GB"/>
        </w:rPr>
        <w:t xml:space="preserve"> but only </w:t>
      </w:r>
      <w:r w:rsidR="00B85369">
        <w:rPr>
          <w:lang w:val="en-GB"/>
        </w:rPr>
        <w:t>from a total of</w:t>
      </w:r>
      <w:r w:rsidR="00A952AC" w:rsidRPr="003F6301">
        <w:rPr>
          <w:lang w:val="en-GB"/>
        </w:rPr>
        <w:t xml:space="preserve"> 259 </w:t>
      </w:r>
      <w:r>
        <w:rPr>
          <w:lang w:val="en-GB"/>
        </w:rPr>
        <w:t xml:space="preserve">paid working days </w:t>
      </w:r>
      <w:r w:rsidR="00B85369">
        <w:rPr>
          <w:lang w:val="en-GB"/>
        </w:rPr>
        <w:t xml:space="preserve">are there </w:t>
      </w:r>
      <w:r w:rsidR="00A952AC" w:rsidRPr="003F6301">
        <w:rPr>
          <w:lang w:val="en-GB"/>
        </w:rPr>
        <w:t xml:space="preserve">.44 </w:t>
      </w:r>
      <w:r w:rsidR="00B85369">
        <w:rPr>
          <w:lang w:val="en-GB"/>
        </w:rPr>
        <w:t>paid working days</w:t>
      </w:r>
      <w:r w:rsidR="00A952AC" w:rsidRPr="003F6301">
        <w:rPr>
          <w:lang w:val="en-GB"/>
        </w:rPr>
        <w:t xml:space="preserve"> (25 + 10 + (10 - 1)) </w:t>
      </w:r>
      <w:r w:rsidR="00B85369">
        <w:rPr>
          <w:lang w:val="en-GB"/>
        </w:rPr>
        <w:t>despite the fact that no service is provided on these days</w:t>
      </w:r>
      <w:r w:rsidR="00A952AC" w:rsidRPr="003F6301">
        <w:rPr>
          <w:lang w:val="en-GB"/>
        </w:rPr>
        <w:t xml:space="preserve">. </w:t>
      </w:r>
      <w:r w:rsidR="00B85369">
        <w:rPr>
          <w:lang w:val="en-GB"/>
        </w:rPr>
        <w:t>This means that work is actually carried out on</w:t>
      </w:r>
      <w:r w:rsidR="00A952AC" w:rsidRPr="003F6301">
        <w:rPr>
          <w:lang w:val="en-GB"/>
        </w:rPr>
        <w:t xml:space="preserve"> 215 </w:t>
      </w:r>
      <w:r w:rsidR="00B85369">
        <w:rPr>
          <w:lang w:val="en-GB"/>
        </w:rPr>
        <w:t>working days</w:t>
      </w:r>
      <w:r w:rsidR="00A952AC" w:rsidRPr="003F6301">
        <w:rPr>
          <w:lang w:val="en-GB"/>
        </w:rPr>
        <w:t xml:space="preserve"> (259 </w:t>
      </w:r>
      <w:r w:rsidR="00B85369">
        <w:rPr>
          <w:lang w:val="en-GB"/>
        </w:rPr>
        <w:t>days</w:t>
      </w:r>
      <w:r w:rsidR="00A952AC" w:rsidRPr="003F6301">
        <w:rPr>
          <w:lang w:val="en-GB"/>
        </w:rPr>
        <w:t xml:space="preserve"> - 44 </w:t>
      </w:r>
      <w:r w:rsidR="00B85369">
        <w:rPr>
          <w:lang w:val="en-GB"/>
        </w:rPr>
        <w:t>days</w:t>
      </w:r>
      <w:r w:rsidR="00A952AC" w:rsidRPr="003F6301">
        <w:rPr>
          <w:lang w:val="en-GB"/>
        </w:rPr>
        <w:t>).</w:t>
      </w:r>
      <w:r w:rsidR="00B85369">
        <w:rPr>
          <w:lang w:val="en-GB"/>
        </w:rPr>
        <w:t xml:space="preserve"> This means that labour costs per hour can be calculated in the following way</w:t>
      </w:r>
      <w:r w:rsidR="00A952AC" w:rsidRPr="003F6301">
        <w:rPr>
          <w:lang w:val="en-GB"/>
        </w:rPr>
        <w:t>:</w:t>
      </w:r>
    </w:p>
    <w:p w:rsidR="00A952AC" w:rsidRPr="003F6301" w:rsidRDefault="00A952AC" w:rsidP="00A952AC">
      <w:pPr>
        <w:rPr>
          <w:lang w:val="en-GB"/>
        </w:rPr>
      </w:pPr>
      <w:r w:rsidRPr="003F6301">
        <w:rPr>
          <w:lang w:val="en-GB"/>
        </w:rPr>
        <w:t xml:space="preserve">126,66 </w:t>
      </w:r>
      <w:proofErr w:type="spellStart"/>
      <w:r w:rsidRPr="003F6301">
        <w:rPr>
          <w:lang w:val="en-GB"/>
        </w:rPr>
        <w:t>skr</w:t>
      </w:r>
      <w:proofErr w:type="spellEnd"/>
      <w:r w:rsidRPr="003F6301">
        <w:rPr>
          <w:lang w:val="en-GB"/>
        </w:rPr>
        <w:t xml:space="preserve"> * (259/215) * (1+0,3142+0,0416) = 206,87 </w:t>
      </w:r>
      <w:proofErr w:type="spellStart"/>
      <w:r w:rsidRPr="003F6301">
        <w:rPr>
          <w:lang w:val="en-GB"/>
        </w:rPr>
        <w:t>skr</w:t>
      </w:r>
      <w:proofErr w:type="spellEnd"/>
      <w:r w:rsidRPr="003F6301">
        <w:rPr>
          <w:lang w:val="en-GB"/>
        </w:rPr>
        <w:t xml:space="preserve"> (= 23,77 Euro)</w:t>
      </w:r>
    </w:p>
    <w:p w:rsidR="00A10737" w:rsidRDefault="00A10737" w:rsidP="00301931">
      <w:pPr>
        <w:rPr>
          <w:lang w:val="en-GB"/>
        </w:rPr>
      </w:pPr>
    </w:p>
    <w:p w:rsidR="00A10737" w:rsidRPr="00301931" w:rsidRDefault="00A10737" w:rsidP="00301931">
      <w:pPr>
        <w:rPr>
          <w:lang w:val="en-GB"/>
        </w:rPr>
      </w:pPr>
    </w:p>
    <w:p w:rsidR="00392A2A" w:rsidRPr="00301931" w:rsidRDefault="00996259" w:rsidP="00665A41">
      <w:pPr>
        <w:rPr>
          <w:lang w:val="en-GB"/>
        </w:rPr>
      </w:pPr>
      <w:r w:rsidRPr="00301931">
        <w:rPr>
          <w:lang w:val="en-GB"/>
        </w:rPr>
        <w:t>I</w:t>
      </w:r>
      <w:r w:rsidR="00AA06E7" w:rsidRPr="00301931">
        <w:rPr>
          <w:lang w:val="en-GB"/>
        </w:rPr>
        <w:t xml:space="preserve">n comparison to </w:t>
      </w:r>
      <w:proofErr w:type="spellStart"/>
      <w:r w:rsidRPr="00301931">
        <w:rPr>
          <w:lang w:val="en-GB"/>
        </w:rPr>
        <w:t>Geopa</w:t>
      </w:r>
      <w:proofErr w:type="spellEnd"/>
      <w:r w:rsidRPr="00301931">
        <w:rPr>
          <w:lang w:val="en-GB"/>
        </w:rPr>
        <w:t>-Copa</w:t>
      </w:r>
      <w:r w:rsidR="00CF435E" w:rsidRPr="00301931">
        <w:rPr>
          <w:lang w:val="en-GB"/>
        </w:rPr>
        <w:t>’s last survey</w:t>
      </w:r>
      <w:r w:rsidR="00AA06E7" w:rsidRPr="00301931">
        <w:rPr>
          <w:lang w:val="en-GB"/>
        </w:rPr>
        <w:t xml:space="preserve"> in </w:t>
      </w:r>
      <w:r w:rsidRPr="00301931">
        <w:rPr>
          <w:lang w:val="en-GB"/>
        </w:rPr>
        <w:t>2006</w:t>
      </w:r>
      <w:r w:rsidR="00CF435E" w:rsidRPr="00301931">
        <w:rPr>
          <w:lang w:val="en-GB"/>
        </w:rPr>
        <w:t xml:space="preserve">, it seems that there have been </w:t>
      </w:r>
      <w:r w:rsidR="00AA06E7" w:rsidRPr="00301931">
        <w:rPr>
          <w:lang w:val="en-GB"/>
        </w:rPr>
        <w:t>considerable increase</w:t>
      </w:r>
      <w:r w:rsidR="00CF435E" w:rsidRPr="00301931">
        <w:rPr>
          <w:lang w:val="en-GB"/>
        </w:rPr>
        <w:t>s across</w:t>
      </w:r>
      <w:r w:rsidR="00AA06E7" w:rsidRPr="00301931">
        <w:rPr>
          <w:lang w:val="en-GB"/>
        </w:rPr>
        <w:t xml:space="preserve"> the majority of countries</w:t>
      </w:r>
      <w:r w:rsidRPr="00301931">
        <w:rPr>
          <w:lang w:val="en-GB"/>
        </w:rPr>
        <w:t>.</w:t>
      </w:r>
      <w:r w:rsidR="002D569F" w:rsidRPr="00301931">
        <w:rPr>
          <w:lang w:val="en-GB"/>
        </w:rPr>
        <w:t xml:space="preserve"> </w:t>
      </w:r>
      <w:r w:rsidR="00AA06E7" w:rsidRPr="00301931">
        <w:rPr>
          <w:lang w:val="en-GB"/>
        </w:rPr>
        <w:t>Particularly striking are the differences in the United Kingdom and Finland</w:t>
      </w:r>
      <w:r w:rsidR="002D569F" w:rsidRPr="00301931">
        <w:rPr>
          <w:lang w:val="en-GB"/>
        </w:rPr>
        <w:t xml:space="preserve">. </w:t>
      </w:r>
      <w:r w:rsidR="00AA06E7" w:rsidRPr="00301931">
        <w:rPr>
          <w:lang w:val="en-GB"/>
        </w:rPr>
        <w:t>In France and Ireland too, however, the</w:t>
      </w:r>
      <w:r w:rsidR="00CF435E" w:rsidRPr="00301931">
        <w:rPr>
          <w:lang w:val="en-GB"/>
        </w:rPr>
        <w:t>re have been some very noticeable rates of change</w:t>
      </w:r>
      <w:r w:rsidR="002D569F" w:rsidRPr="00301931">
        <w:rPr>
          <w:lang w:val="en-GB"/>
        </w:rPr>
        <w:t xml:space="preserve">. </w:t>
      </w:r>
      <w:r w:rsidR="00AA06E7" w:rsidRPr="00301931">
        <w:rPr>
          <w:lang w:val="en-GB"/>
        </w:rPr>
        <w:t>In Hungary and Poland, labour costs have even multiplied.</w:t>
      </w:r>
      <w:r w:rsidR="002D569F" w:rsidRPr="00301931">
        <w:rPr>
          <w:lang w:val="en-GB"/>
        </w:rPr>
        <w:t xml:space="preserve"> </w:t>
      </w:r>
      <w:r w:rsidR="00AA06E7" w:rsidRPr="00301931">
        <w:rPr>
          <w:lang w:val="en-GB"/>
        </w:rPr>
        <w:t xml:space="preserve">Several causes explain </w:t>
      </w:r>
      <w:r w:rsidR="00CF435E" w:rsidRPr="00301931">
        <w:rPr>
          <w:lang w:val="en-GB"/>
        </w:rPr>
        <w:t xml:space="preserve">these </w:t>
      </w:r>
      <w:r w:rsidR="00AA06E7" w:rsidRPr="00301931">
        <w:rPr>
          <w:lang w:val="en-GB"/>
        </w:rPr>
        <w:t>increases</w:t>
      </w:r>
      <w:r w:rsidR="00CF435E" w:rsidRPr="00301931">
        <w:rPr>
          <w:lang w:val="en-GB"/>
        </w:rPr>
        <w:t xml:space="preserve"> which are dramatic in some cases</w:t>
      </w:r>
      <w:r w:rsidR="00276E4C" w:rsidRPr="00301931">
        <w:rPr>
          <w:lang w:val="en-GB"/>
        </w:rPr>
        <w:t>:</w:t>
      </w:r>
    </w:p>
    <w:p w:rsidR="00897461" w:rsidRPr="00301931" w:rsidRDefault="00897461" w:rsidP="00784F3F">
      <w:pPr>
        <w:rPr>
          <w:lang w:val="en-GB"/>
        </w:rPr>
      </w:pPr>
    </w:p>
    <w:p w:rsidR="0011766B" w:rsidRPr="00301931" w:rsidRDefault="00551F25" w:rsidP="0011766B">
      <w:pPr>
        <w:pStyle w:val="Spiegelstrich"/>
        <w:rPr>
          <w:lang w:val="en-GB"/>
        </w:rPr>
      </w:pPr>
      <w:r w:rsidRPr="00301931">
        <w:rPr>
          <w:lang w:val="en-GB"/>
        </w:rPr>
        <w:t xml:space="preserve">Labour costs have gone up in real terms primarily due to wage increases over a </w:t>
      </w:r>
      <w:r w:rsidR="00CF435E" w:rsidRPr="00301931">
        <w:rPr>
          <w:lang w:val="en-GB"/>
        </w:rPr>
        <w:t>six-year period</w:t>
      </w:r>
      <w:r w:rsidR="0011766B" w:rsidRPr="00301931">
        <w:rPr>
          <w:lang w:val="en-GB"/>
        </w:rPr>
        <w:t>.</w:t>
      </w:r>
    </w:p>
    <w:p w:rsidR="0011766B" w:rsidRPr="00301931" w:rsidRDefault="00551F25" w:rsidP="00C93EC7">
      <w:pPr>
        <w:pStyle w:val="Spiegelstrich"/>
        <w:rPr>
          <w:lang w:val="en-GB"/>
        </w:rPr>
      </w:pPr>
      <w:r w:rsidRPr="00301931">
        <w:rPr>
          <w:lang w:val="en-GB"/>
        </w:rPr>
        <w:t xml:space="preserve">The </w:t>
      </w:r>
      <w:r w:rsidR="00C93EC7" w:rsidRPr="00301931">
        <w:rPr>
          <w:lang w:val="en-GB"/>
        </w:rPr>
        <w:t>2006</w:t>
      </w:r>
      <w:r w:rsidRPr="00301931">
        <w:rPr>
          <w:lang w:val="en-GB"/>
        </w:rPr>
        <w:t xml:space="preserve"> assessment was based entirely on collectively-agreed earnings. The current survey also includes actual earnings</w:t>
      </w:r>
      <w:r w:rsidR="00AA6F02" w:rsidRPr="00301931">
        <w:rPr>
          <w:lang w:val="en-GB"/>
        </w:rPr>
        <w:t>.</w:t>
      </w:r>
    </w:p>
    <w:p w:rsidR="00AA6F02" w:rsidRPr="00301931" w:rsidRDefault="00551F25" w:rsidP="00C93EC7">
      <w:pPr>
        <w:pStyle w:val="Spiegelstrich"/>
        <w:rPr>
          <w:lang w:val="en-GB"/>
        </w:rPr>
      </w:pPr>
      <w:r w:rsidRPr="00301931">
        <w:rPr>
          <w:lang w:val="en-GB"/>
        </w:rPr>
        <w:t>Additional costs were compiled in a different way in the 2006 in comparison to the current survey</w:t>
      </w:r>
      <w:r w:rsidR="00D12363" w:rsidRPr="00301931">
        <w:rPr>
          <w:lang w:val="en-GB"/>
        </w:rPr>
        <w:t xml:space="preserve">. </w:t>
      </w:r>
      <w:r w:rsidRPr="00301931">
        <w:rPr>
          <w:lang w:val="en-GB"/>
        </w:rPr>
        <w:t xml:space="preserve">Whilst in 2006 the </w:t>
      </w:r>
      <w:proofErr w:type="spellStart"/>
      <w:r w:rsidR="00D12363" w:rsidRPr="00301931">
        <w:rPr>
          <w:lang w:val="en-GB"/>
        </w:rPr>
        <w:t>Geopa</w:t>
      </w:r>
      <w:proofErr w:type="spellEnd"/>
      <w:r w:rsidR="00D12363" w:rsidRPr="00301931">
        <w:rPr>
          <w:lang w:val="en-GB"/>
        </w:rPr>
        <w:t>-Copa</w:t>
      </w:r>
      <w:r w:rsidRPr="00301931">
        <w:rPr>
          <w:lang w:val="en-GB"/>
        </w:rPr>
        <w:t xml:space="preserve"> member countries</w:t>
      </w:r>
      <w:r w:rsidR="00D12363" w:rsidRPr="00301931">
        <w:rPr>
          <w:lang w:val="en-GB"/>
        </w:rPr>
        <w:t xml:space="preserve"> </w:t>
      </w:r>
      <w:r w:rsidRPr="00301931">
        <w:rPr>
          <w:lang w:val="en-GB"/>
        </w:rPr>
        <w:t>provided the amount of labour costs directly, in the current survey these were calculated based on detailed information provided by the members</w:t>
      </w:r>
      <w:r w:rsidR="00D12363" w:rsidRPr="00301931">
        <w:rPr>
          <w:lang w:val="en-GB"/>
        </w:rPr>
        <w:t xml:space="preserve">. </w:t>
      </w:r>
      <w:r w:rsidRPr="00301931">
        <w:rPr>
          <w:lang w:val="en-GB"/>
        </w:rPr>
        <w:t>This improves the transparency of the results and leads to g</w:t>
      </w:r>
      <w:r w:rsidR="00CF435E" w:rsidRPr="00301931">
        <w:rPr>
          <w:lang w:val="en-GB"/>
        </w:rPr>
        <w:t>reater uniformity, therefore enabling</w:t>
      </w:r>
      <w:r w:rsidRPr="00301931">
        <w:rPr>
          <w:lang w:val="en-GB"/>
        </w:rPr>
        <w:t xml:space="preserve"> a better comparison of the results</w:t>
      </w:r>
      <w:r w:rsidR="00D12363" w:rsidRPr="00301931">
        <w:rPr>
          <w:lang w:val="en-GB"/>
        </w:rPr>
        <w:t>.</w:t>
      </w:r>
    </w:p>
    <w:p w:rsidR="009931BE" w:rsidRPr="00301931" w:rsidRDefault="00213290" w:rsidP="00213290">
      <w:pPr>
        <w:pStyle w:val="Heading2"/>
        <w:rPr>
          <w:lang w:val="en-GB"/>
        </w:rPr>
      </w:pPr>
      <w:bookmarkStart w:id="19" w:name="_Toc384652969"/>
      <w:r w:rsidRPr="00301931">
        <w:rPr>
          <w:lang w:val="en-GB"/>
        </w:rPr>
        <w:t>Stru</w:t>
      </w:r>
      <w:r w:rsidR="00551F25" w:rsidRPr="00301931">
        <w:rPr>
          <w:lang w:val="en-GB"/>
        </w:rPr>
        <w:t xml:space="preserve">cture of Labour Costs </w:t>
      </w:r>
      <w:bookmarkEnd w:id="19"/>
    </w:p>
    <w:p w:rsidR="004014C4" w:rsidRPr="00301931" w:rsidRDefault="00551F25" w:rsidP="006020A5">
      <w:pPr>
        <w:rPr>
          <w:lang w:val="en-GB"/>
        </w:rPr>
      </w:pPr>
      <w:r w:rsidRPr="00301931">
        <w:rPr>
          <w:lang w:val="en-GB"/>
        </w:rPr>
        <w:t>The cost structure in agriculture differs dramatically from country to country</w:t>
      </w:r>
      <w:r w:rsidR="009931BE" w:rsidRPr="00301931">
        <w:rPr>
          <w:lang w:val="en-GB"/>
        </w:rPr>
        <w:t xml:space="preserve">. </w:t>
      </w:r>
      <w:r w:rsidRPr="00301931">
        <w:rPr>
          <w:lang w:val="en-GB"/>
        </w:rPr>
        <w:t>This becomes evident when comparing additional labour cost ratios</w:t>
      </w:r>
      <w:r w:rsidR="006020A5" w:rsidRPr="00301931">
        <w:rPr>
          <w:lang w:val="en-GB"/>
        </w:rPr>
        <w:t>.</w:t>
      </w:r>
      <w:r w:rsidRPr="00301931">
        <w:rPr>
          <w:lang w:val="en-GB"/>
        </w:rPr>
        <w:t xml:space="preserve"> The additional cost ratio </w:t>
      </w:r>
      <w:r w:rsidR="004014C4" w:rsidRPr="00301931">
        <w:rPr>
          <w:lang w:val="en-GB"/>
        </w:rPr>
        <w:t xml:space="preserve">is derived from the relationship between the </w:t>
      </w:r>
      <w:r w:rsidR="00207DE2" w:rsidRPr="00301931">
        <w:rPr>
          <w:lang w:val="en-GB"/>
        </w:rPr>
        <w:t xml:space="preserve">charges related to personnel and the remuneration for time worked </w:t>
      </w:r>
      <w:r w:rsidR="004F5460" w:rsidRPr="00301931">
        <w:rPr>
          <w:lang w:val="en-GB"/>
        </w:rPr>
        <w:t xml:space="preserve">(direct pay). Labour costs are determined as the sum of the direct pay and the charges related to personnel. Direct pay is to be understood as the wage that is regularly paid for hours worked. Remuneration for time off work, holiday pay and public holiday pay, continued pay from the employer in the event of sickness, special cases of paid leave under particular circumstances (weddings, for example) and for staff meetings – and one-off salary components such as Christmas and holiday pay, seniority bonuses </w:t>
      </w:r>
      <w:r w:rsidR="004D1B22" w:rsidRPr="00301931">
        <w:rPr>
          <w:lang w:val="en-GB"/>
        </w:rPr>
        <w:t>and</w:t>
      </w:r>
      <w:r w:rsidR="004F5460" w:rsidRPr="00301931">
        <w:rPr>
          <w:lang w:val="en-GB"/>
        </w:rPr>
        <w:t xml:space="preserve"> special payments </w:t>
      </w:r>
      <w:r w:rsidR="004D1B22" w:rsidRPr="00301931">
        <w:rPr>
          <w:lang w:val="en-GB"/>
        </w:rPr>
        <w:t>generated</w:t>
      </w:r>
      <w:r w:rsidR="004F5460" w:rsidRPr="00301931">
        <w:rPr>
          <w:lang w:val="en-GB"/>
        </w:rPr>
        <w:t xml:space="preserve"> by successes or good performance do not form part of the direct pay but rather count as charges related to personnel. Charges related to personnel therefore also include part of the annual earnings. Fur</w:t>
      </w:r>
      <w:r w:rsidR="004F5460" w:rsidRPr="00301931">
        <w:rPr>
          <w:lang w:val="en-GB"/>
        </w:rPr>
        <w:lastRenderedPageBreak/>
        <w:t>thermore the charges rela</w:t>
      </w:r>
      <w:r w:rsidR="001D38F9" w:rsidRPr="00301931">
        <w:rPr>
          <w:lang w:val="en-GB"/>
        </w:rPr>
        <w:t>t</w:t>
      </w:r>
      <w:r w:rsidR="004F5460" w:rsidRPr="00301931">
        <w:rPr>
          <w:lang w:val="en-GB"/>
        </w:rPr>
        <w:t xml:space="preserve">ed to personnel also include </w:t>
      </w:r>
      <w:r w:rsidR="00381FBB" w:rsidRPr="00301931">
        <w:rPr>
          <w:lang w:val="en-GB"/>
        </w:rPr>
        <w:t xml:space="preserve">the </w:t>
      </w:r>
      <w:r w:rsidRPr="00301931">
        <w:rPr>
          <w:lang w:val="en-GB"/>
        </w:rPr>
        <w:t>employer’s social security contributions</w:t>
      </w:r>
      <w:r w:rsidR="00346D50" w:rsidRPr="00301931">
        <w:rPr>
          <w:lang w:val="en-GB"/>
        </w:rPr>
        <w:t xml:space="preserve">, </w:t>
      </w:r>
      <w:r w:rsidR="001D38F9" w:rsidRPr="00301931">
        <w:rPr>
          <w:lang w:val="en-GB"/>
        </w:rPr>
        <w:t xml:space="preserve">the costs of an </w:t>
      </w:r>
      <w:r w:rsidRPr="00301931">
        <w:rPr>
          <w:lang w:val="en-GB"/>
        </w:rPr>
        <w:t>occupational pension scheme</w:t>
      </w:r>
      <w:r w:rsidR="00346D50" w:rsidRPr="00301931">
        <w:rPr>
          <w:lang w:val="en-GB"/>
        </w:rPr>
        <w:t xml:space="preserve">, </w:t>
      </w:r>
      <w:r w:rsidRPr="00301931">
        <w:rPr>
          <w:lang w:val="en-GB"/>
        </w:rPr>
        <w:t>costs of training and further training</w:t>
      </w:r>
      <w:r w:rsidR="00346D50" w:rsidRPr="00301931">
        <w:rPr>
          <w:lang w:val="en-GB"/>
        </w:rPr>
        <w:t xml:space="preserve">, </w:t>
      </w:r>
      <w:r w:rsidR="00C16C1D" w:rsidRPr="00301931">
        <w:rPr>
          <w:lang w:val="en-GB"/>
        </w:rPr>
        <w:t>costs of recruitment and dismissal</w:t>
      </w:r>
      <w:r w:rsidR="00346D50" w:rsidRPr="00301931">
        <w:rPr>
          <w:lang w:val="en-GB"/>
        </w:rPr>
        <w:t xml:space="preserve">, </w:t>
      </w:r>
      <w:r w:rsidR="00C16C1D" w:rsidRPr="00301931">
        <w:rPr>
          <w:lang w:val="en-GB"/>
        </w:rPr>
        <w:t>costs of participating in company structures and miscellaneous</w:t>
      </w:r>
      <w:r w:rsidR="00346D50" w:rsidRPr="00301931">
        <w:rPr>
          <w:lang w:val="en-GB"/>
        </w:rPr>
        <w:t xml:space="preserve"> </w:t>
      </w:r>
      <w:r w:rsidR="001D38F9" w:rsidRPr="00301931">
        <w:rPr>
          <w:lang w:val="en-GB"/>
        </w:rPr>
        <w:t>costs</w:t>
      </w:r>
      <w:r w:rsidR="00346D50" w:rsidRPr="00301931">
        <w:rPr>
          <w:lang w:val="en-GB"/>
        </w:rPr>
        <w:t xml:space="preserve">. </w:t>
      </w:r>
    </w:p>
    <w:p w:rsidR="00520DFE" w:rsidRPr="00301931" w:rsidRDefault="00520DFE" w:rsidP="00520DFE">
      <w:pPr>
        <w:pStyle w:val="Untenbeschriftung"/>
        <w:rPr>
          <w:lang w:val="en-GB"/>
        </w:rPr>
      </w:pPr>
    </w:p>
    <w:p w:rsidR="00520DFE" w:rsidRPr="00301931" w:rsidRDefault="00520DFE" w:rsidP="00520DFE">
      <w:pPr>
        <w:pStyle w:val="Caption"/>
        <w:rPr>
          <w:lang w:val="en-GB"/>
        </w:rPr>
      </w:pPr>
      <w:bookmarkStart w:id="20" w:name="_Toc384652983"/>
      <w:r w:rsidRPr="00301931">
        <w:rPr>
          <w:lang w:val="en-GB"/>
        </w:rPr>
        <w:t>Tab</w:t>
      </w:r>
      <w:r w:rsidR="00C16C1D" w:rsidRPr="00301931">
        <w:rPr>
          <w:lang w:val="en-GB"/>
        </w:rPr>
        <w:t>le</w:t>
      </w:r>
      <w:r w:rsidRPr="00301931">
        <w:rPr>
          <w:lang w:val="en-GB"/>
        </w:rPr>
        <w:t xml:space="preserve"> </w:t>
      </w:r>
      <w:r w:rsidR="004014C4" w:rsidRPr="00301931">
        <w:rPr>
          <w:lang w:val="en-GB"/>
        </w:rPr>
        <w:t>3</w:t>
      </w:r>
      <w:r w:rsidR="000954C4" w:rsidRPr="00301931">
        <w:rPr>
          <w:lang w:val="en-GB"/>
        </w:rPr>
        <w:noBreakHyphen/>
      </w:r>
      <w:r w:rsidR="001353C3">
        <w:rPr>
          <w:lang w:val="en-GB"/>
        </w:rPr>
        <w:t>3</w:t>
      </w:r>
      <w:r w:rsidRPr="00301931">
        <w:rPr>
          <w:lang w:val="en-GB"/>
        </w:rPr>
        <w:t>: Stru</w:t>
      </w:r>
      <w:r w:rsidR="00C16C1D" w:rsidRPr="00301931">
        <w:rPr>
          <w:lang w:val="en-GB"/>
        </w:rPr>
        <w:t xml:space="preserve">cture of Labour Costs </w:t>
      </w:r>
      <w:bookmarkEnd w:id="20"/>
    </w:p>
    <w:p w:rsidR="00520DFE" w:rsidRPr="00301931" w:rsidRDefault="00C16C1D" w:rsidP="00520DFE">
      <w:pPr>
        <w:pStyle w:val="Untenbeschriftung"/>
        <w:rPr>
          <w:lang w:val="en-GB"/>
        </w:rPr>
      </w:pPr>
      <w:r w:rsidRPr="00301931">
        <w:rPr>
          <w:lang w:val="en-GB"/>
        </w:rPr>
        <w:t xml:space="preserve">Permanent Employees in Agriculture in </w:t>
      </w:r>
      <w:r w:rsidR="00520DFE" w:rsidRPr="00301931">
        <w:rPr>
          <w:lang w:val="en-GB"/>
        </w:rPr>
        <w:t>2012</w:t>
      </w:r>
    </w:p>
    <w:tbl>
      <w:tblPr>
        <w:tblStyle w:val="LightGrid"/>
        <w:tblW w:w="0" w:type="auto"/>
        <w:tblLayout w:type="fixed"/>
        <w:tblLook w:val="04A0" w:firstRow="1" w:lastRow="0" w:firstColumn="1" w:lastColumn="0" w:noHBand="0" w:noVBand="1"/>
      </w:tblPr>
      <w:tblGrid>
        <w:gridCol w:w="2333"/>
        <w:gridCol w:w="2333"/>
        <w:gridCol w:w="2333"/>
        <w:gridCol w:w="2333"/>
      </w:tblGrid>
      <w:tr w:rsidR="00E44C9E" w:rsidRPr="003019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rsidR="00E44C9E" w:rsidRPr="00301931" w:rsidRDefault="00E44C9E" w:rsidP="00213290">
            <w:pPr>
              <w:jc w:val="center"/>
              <w:rPr>
                <w:lang w:val="en-GB"/>
              </w:rPr>
            </w:pPr>
          </w:p>
        </w:tc>
        <w:tc>
          <w:tcPr>
            <w:tcW w:w="2333" w:type="dxa"/>
          </w:tcPr>
          <w:p w:rsidR="00E44C9E" w:rsidRPr="00301931" w:rsidRDefault="00C16C1D" w:rsidP="00C16C1D">
            <w:pPr>
              <w:jc w:val="center"/>
              <w:cnfStyle w:val="100000000000" w:firstRow="1" w:lastRow="0" w:firstColumn="0" w:lastColumn="0" w:oddVBand="0" w:evenVBand="0" w:oddHBand="0" w:evenHBand="0" w:firstRowFirstColumn="0" w:firstRowLastColumn="0" w:lastRowFirstColumn="0" w:lastRowLastColumn="0"/>
              <w:rPr>
                <w:lang w:val="en-GB"/>
              </w:rPr>
            </w:pPr>
            <w:r w:rsidRPr="00301931">
              <w:rPr>
                <w:lang w:val="en-GB"/>
              </w:rPr>
              <w:t xml:space="preserve">Total Labour Costs </w:t>
            </w:r>
          </w:p>
        </w:tc>
        <w:tc>
          <w:tcPr>
            <w:tcW w:w="2333" w:type="dxa"/>
          </w:tcPr>
          <w:p w:rsidR="00E44C9E" w:rsidRPr="00301931" w:rsidRDefault="00471A9B" w:rsidP="00213290">
            <w:pPr>
              <w:jc w:val="center"/>
              <w:cnfStyle w:val="100000000000" w:firstRow="1" w:lastRow="0" w:firstColumn="0" w:lastColumn="0" w:oddVBand="0" w:evenVBand="0" w:oddHBand="0" w:evenHBand="0" w:firstRowFirstColumn="0" w:firstRowLastColumn="0" w:lastRowFirstColumn="0" w:lastRowLastColumn="0"/>
              <w:rPr>
                <w:lang w:val="en-GB"/>
              </w:rPr>
            </w:pPr>
            <w:r w:rsidRPr="00301931">
              <w:rPr>
                <w:lang w:val="en-GB"/>
              </w:rPr>
              <w:t>Dire</w:t>
            </w:r>
            <w:r w:rsidR="00C16C1D" w:rsidRPr="00301931">
              <w:rPr>
                <w:lang w:val="en-GB"/>
              </w:rPr>
              <w:t>ct Pay</w:t>
            </w:r>
          </w:p>
        </w:tc>
        <w:tc>
          <w:tcPr>
            <w:tcW w:w="2333" w:type="dxa"/>
          </w:tcPr>
          <w:p w:rsidR="00E44C9E" w:rsidRPr="00301931" w:rsidRDefault="00C16C1D" w:rsidP="00C16C1D">
            <w:pPr>
              <w:jc w:val="center"/>
              <w:cnfStyle w:val="100000000000" w:firstRow="1" w:lastRow="0" w:firstColumn="0" w:lastColumn="0" w:oddVBand="0" w:evenVBand="0" w:oddHBand="0" w:evenHBand="0" w:firstRowFirstColumn="0" w:firstRowLastColumn="0" w:lastRowFirstColumn="0" w:lastRowLastColumn="0"/>
              <w:rPr>
                <w:lang w:val="en-GB"/>
              </w:rPr>
            </w:pPr>
            <w:r w:rsidRPr="00301931">
              <w:rPr>
                <w:lang w:val="en-GB"/>
              </w:rPr>
              <w:t xml:space="preserve">Additional Staffing Costs </w:t>
            </w:r>
          </w:p>
        </w:tc>
      </w:tr>
      <w:tr w:rsidR="00471A9B"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rsidR="00471A9B" w:rsidRPr="00301931" w:rsidRDefault="00471A9B" w:rsidP="00471A9B">
            <w:pPr>
              <w:jc w:val="center"/>
              <w:rPr>
                <w:lang w:val="en-GB"/>
              </w:rPr>
            </w:pPr>
          </w:p>
        </w:tc>
        <w:tc>
          <w:tcPr>
            <w:tcW w:w="4666" w:type="dxa"/>
            <w:gridSpan w:val="2"/>
          </w:tcPr>
          <w:p w:rsidR="00471A9B" w:rsidRPr="00301931" w:rsidRDefault="00C16C1D" w:rsidP="00C16C1D">
            <w:pPr>
              <w:jc w:val="center"/>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I</w:t>
            </w:r>
            <w:r w:rsidR="00471A9B" w:rsidRPr="00301931">
              <w:rPr>
                <w:lang w:val="en-GB"/>
              </w:rPr>
              <w:t>n</w:t>
            </w:r>
            <w:r w:rsidR="00CF435E" w:rsidRPr="00301931">
              <w:rPr>
                <w:lang w:val="en-GB"/>
              </w:rPr>
              <w:t xml:space="preserve"> euros for every hour worked</w:t>
            </w:r>
          </w:p>
        </w:tc>
        <w:tc>
          <w:tcPr>
            <w:tcW w:w="2333" w:type="dxa"/>
          </w:tcPr>
          <w:p w:rsidR="00471A9B" w:rsidRPr="00301931" w:rsidRDefault="00C16C1D" w:rsidP="00C16C1D">
            <w:pPr>
              <w:jc w:val="center"/>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 xml:space="preserve">As a percentage of the direct pay </w:t>
            </w:r>
          </w:p>
        </w:tc>
      </w:tr>
      <w:tr w:rsidR="00471A9B"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rsidR="00471A9B" w:rsidRPr="00301931" w:rsidRDefault="00471A9B" w:rsidP="00471A9B">
            <w:pPr>
              <w:rPr>
                <w:lang w:val="en-GB"/>
              </w:rPr>
            </w:pPr>
            <w:r w:rsidRPr="00301931">
              <w:rPr>
                <w:lang w:val="en-GB"/>
              </w:rPr>
              <w:t>D</w:t>
            </w:r>
            <w:r w:rsidR="00C16C1D" w:rsidRPr="00301931">
              <w:rPr>
                <w:lang w:val="en-GB"/>
              </w:rPr>
              <w:t>enmark</w:t>
            </w:r>
          </w:p>
        </w:tc>
        <w:tc>
          <w:tcPr>
            <w:tcW w:w="2333" w:type="dxa"/>
          </w:tcPr>
          <w:p w:rsidR="00471A9B" w:rsidRPr="00301931" w:rsidRDefault="00C16C1D" w:rsidP="00471A9B">
            <w:pPr>
              <w:ind w:right="906"/>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28.</w:t>
            </w:r>
            <w:r w:rsidR="00471A9B" w:rsidRPr="00301931">
              <w:rPr>
                <w:lang w:val="en-GB"/>
              </w:rPr>
              <w:t>37</w:t>
            </w:r>
          </w:p>
        </w:tc>
        <w:tc>
          <w:tcPr>
            <w:tcW w:w="2333" w:type="dxa"/>
          </w:tcPr>
          <w:p w:rsidR="00471A9B" w:rsidRPr="00301931" w:rsidRDefault="00C16C1D" w:rsidP="00471A9B">
            <w:pPr>
              <w:ind w:right="906"/>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20.</w:t>
            </w:r>
            <w:r w:rsidR="00471A9B" w:rsidRPr="00301931">
              <w:rPr>
                <w:lang w:val="en-GB"/>
              </w:rPr>
              <w:t>15</w:t>
            </w:r>
          </w:p>
        </w:tc>
        <w:tc>
          <w:tcPr>
            <w:tcW w:w="2333" w:type="dxa"/>
          </w:tcPr>
          <w:p w:rsidR="00471A9B" w:rsidRPr="00301931" w:rsidRDefault="00471A9B" w:rsidP="00471A9B">
            <w:pPr>
              <w:ind w:right="906"/>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41</w:t>
            </w:r>
          </w:p>
        </w:tc>
      </w:tr>
      <w:tr w:rsidR="00471A9B"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rsidR="00471A9B" w:rsidRPr="00301931" w:rsidRDefault="00471A9B" w:rsidP="00DA782E">
            <w:pPr>
              <w:rPr>
                <w:lang w:val="en-GB"/>
              </w:rPr>
            </w:pPr>
            <w:r w:rsidRPr="00301931">
              <w:rPr>
                <w:lang w:val="en-GB"/>
              </w:rPr>
              <w:t>S</w:t>
            </w:r>
            <w:r w:rsidR="00C16C1D" w:rsidRPr="00301931">
              <w:rPr>
                <w:lang w:val="en-GB"/>
              </w:rPr>
              <w:t>weden</w:t>
            </w:r>
          </w:p>
        </w:tc>
        <w:tc>
          <w:tcPr>
            <w:tcW w:w="2333" w:type="dxa"/>
          </w:tcPr>
          <w:p w:rsidR="00471A9B" w:rsidRPr="00301931" w:rsidRDefault="00C16C1D" w:rsidP="00471A9B">
            <w:pPr>
              <w:ind w:right="906"/>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23.</w:t>
            </w:r>
            <w:r w:rsidR="00471A9B" w:rsidRPr="00301931">
              <w:rPr>
                <w:lang w:val="en-GB"/>
              </w:rPr>
              <w:t>77</w:t>
            </w:r>
          </w:p>
        </w:tc>
        <w:tc>
          <w:tcPr>
            <w:tcW w:w="2333" w:type="dxa"/>
          </w:tcPr>
          <w:p w:rsidR="00471A9B" w:rsidRPr="00301931" w:rsidRDefault="00C16C1D" w:rsidP="00471A9B">
            <w:pPr>
              <w:ind w:right="906"/>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14.</w:t>
            </w:r>
            <w:r w:rsidR="00471A9B" w:rsidRPr="00301931">
              <w:rPr>
                <w:lang w:val="en-GB"/>
              </w:rPr>
              <w:t>55</w:t>
            </w:r>
          </w:p>
        </w:tc>
        <w:tc>
          <w:tcPr>
            <w:tcW w:w="2333" w:type="dxa"/>
          </w:tcPr>
          <w:p w:rsidR="00471A9B" w:rsidRPr="00301931" w:rsidRDefault="00471A9B" w:rsidP="00471A9B">
            <w:pPr>
              <w:ind w:right="906"/>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63</w:t>
            </w:r>
          </w:p>
        </w:tc>
      </w:tr>
      <w:tr w:rsidR="00471A9B"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rsidR="00471A9B" w:rsidRPr="00301931" w:rsidRDefault="00C16C1D" w:rsidP="00C16C1D">
            <w:pPr>
              <w:rPr>
                <w:lang w:val="en-GB"/>
              </w:rPr>
            </w:pPr>
            <w:r w:rsidRPr="00301931">
              <w:rPr>
                <w:lang w:val="en-GB"/>
              </w:rPr>
              <w:t xml:space="preserve">United Kingdom </w:t>
            </w:r>
          </w:p>
        </w:tc>
        <w:tc>
          <w:tcPr>
            <w:tcW w:w="2333" w:type="dxa"/>
          </w:tcPr>
          <w:p w:rsidR="00471A9B" w:rsidRPr="00301931" w:rsidRDefault="00C16C1D" w:rsidP="00471A9B">
            <w:pPr>
              <w:ind w:right="906"/>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22.</w:t>
            </w:r>
            <w:r w:rsidR="00471A9B" w:rsidRPr="00301931">
              <w:rPr>
                <w:lang w:val="en-GB"/>
              </w:rPr>
              <w:t>16</w:t>
            </w:r>
          </w:p>
        </w:tc>
        <w:tc>
          <w:tcPr>
            <w:tcW w:w="2333" w:type="dxa"/>
          </w:tcPr>
          <w:p w:rsidR="00471A9B" w:rsidRPr="00301931" w:rsidRDefault="00C16C1D" w:rsidP="00471A9B">
            <w:pPr>
              <w:ind w:right="906"/>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15.</w:t>
            </w:r>
            <w:r w:rsidR="00471A9B" w:rsidRPr="00301931">
              <w:rPr>
                <w:lang w:val="en-GB"/>
              </w:rPr>
              <w:t>05</w:t>
            </w:r>
          </w:p>
        </w:tc>
        <w:tc>
          <w:tcPr>
            <w:tcW w:w="2333" w:type="dxa"/>
          </w:tcPr>
          <w:p w:rsidR="00471A9B" w:rsidRPr="00301931" w:rsidRDefault="00471A9B" w:rsidP="00471A9B">
            <w:pPr>
              <w:ind w:right="906"/>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47</w:t>
            </w:r>
          </w:p>
        </w:tc>
      </w:tr>
      <w:tr w:rsidR="00471A9B"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rsidR="00471A9B" w:rsidRPr="00301931" w:rsidRDefault="00C16C1D" w:rsidP="00DA782E">
            <w:pPr>
              <w:rPr>
                <w:lang w:val="en-GB"/>
              </w:rPr>
            </w:pPr>
            <w:r w:rsidRPr="00301931">
              <w:rPr>
                <w:lang w:val="en-GB"/>
              </w:rPr>
              <w:t>Fin</w:t>
            </w:r>
            <w:r w:rsidR="00471A9B" w:rsidRPr="00301931">
              <w:rPr>
                <w:lang w:val="en-GB"/>
              </w:rPr>
              <w:t>land</w:t>
            </w:r>
          </w:p>
        </w:tc>
        <w:tc>
          <w:tcPr>
            <w:tcW w:w="2333" w:type="dxa"/>
          </w:tcPr>
          <w:p w:rsidR="00471A9B" w:rsidRPr="00301931" w:rsidRDefault="00C16C1D" w:rsidP="00471A9B">
            <w:pPr>
              <w:ind w:right="906"/>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21.</w:t>
            </w:r>
            <w:r w:rsidR="00471A9B" w:rsidRPr="00301931">
              <w:rPr>
                <w:lang w:val="en-GB"/>
              </w:rPr>
              <w:t>58</w:t>
            </w:r>
          </w:p>
        </w:tc>
        <w:tc>
          <w:tcPr>
            <w:tcW w:w="2333" w:type="dxa"/>
          </w:tcPr>
          <w:p w:rsidR="00471A9B" w:rsidRPr="00301931" w:rsidRDefault="00C16C1D" w:rsidP="00471A9B">
            <w:pPr>
              <w:ind w:right="906"/>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11.</w:t>
            </w:r>
            <w:r w:rsidR="00471A9B" w:rsidRPr="00301931">
              <w:rPr>
                <w:lang w:val="en-GB"/>
              </w:rPr>
              <w:t>47</w:t>
            </w:r>
          </w:p>
        </w:tc>
        <w:tc>
          <w:tcPr>
            <w:tcW w:w="2333" w:type="dxa"/>
          </w:tcPr>
          <w:p w:rsidR="00471A9B" w:rsidRPr="00301931" w:rsidRDefault="00471A9B" w:rsidP="00471A9B">
            <w:pPr>
              <w:ind w:right="906"/>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88</w:t>
            </w:r>
          </w:p>
        </w:tc>
      </w:tr>
      <w:tr w:rsidR="00471A9B"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rsidR="00471A9B" w:rsidRPr="00301931" w:rsidRDefault="00C16C1D" w:rsidP="00DA782E">
            <w:pPr>
              <w:rPr>
                <w:lang w:val="en-GB"/>
              </w:rPr>
            </w:pPr>
            <w:r w:rsidRPr="00301931">
              <w:rPr>
                <w:lang w:val="en-GB"/>
              </w:rPr>
              <w:t>Austria</w:t>
            </w:r>
          </w:p>
        </w:tc>
        <w:tc>
          <w:tcPr>
            <w:tcW w:w="2333" w:type="dxa"/>
          </w:tcPr>
          <w:p w:rsidR="00471A9B" w:rsidRPr="00301931" w:rsidRDefault="00C16C1D" w:rsidP="00471A9B">
            <w:pPr>
              <w:ind w:right="906"/>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16.</w:t>
            </w:r>
            <w:r w:rsidR="00471A9B" w:rsidRPr="00301931">
              <w:rPr>
                <w:lang w:val="en-GB"/>
              </w:rPr>
              <w:t>63</w:t>
            </w:r>
          </w:p>
        </w:tc>
        <w:tc>
          <w:tcPr>
            <w:tcW w:w="2333" w:type="dxa"/>
          </w:tcPr>
          <w:p w:rsidR="00471A9B" w:rsidRPr="00301931" w:rsidRDefault="00C16C1D" w:rsidP="00471A9B">
            <w:pPr>
              <w:ind w:right="906"/>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8.</w:t>
            </w:r>
            <w:r w:rsidR="00471A9B" w:rsidRPr="00301931">
              <w:rPr>
                <w:lang w:val="en-GB"/>
              </w:rPr>
              <w:t>71</w:t>
            </w:r>
          </w:p>
        </w:tc>
        <w:tc>
          <w:tcPr>
            <w:tcW w:w="2333" w:type="dxa"/>
          </w:tcPr>
          <w:p w:rsidR="00471A9B" w:rsidRPr="00301931" w:rsidRDefault="00471A9B" w:rsidP="00471A9B">
            <w:pPr>
              <w:ind w:right="906"/>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91</w:t>
            </w:r>
          </w:p>
        </w:tc>
      </w:tr>
      <w:tr w:rsidR="00471A9B"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rsidR="00471A9B" w:rsidRPr="00301931" w:rsidRDefault="00471A9B" w:rsidP="00471A9B">
            <w:pPr>
              <w:rPr>
                <w:lang w:val="en-GB"/>
              </w:rPr>
            </w:pPr>
            <w:r w:rsidRPr="00301931">
              <w:rPr>
                <w:lang w:val="en-GB"/>
              </w:rPr>
              <w:t>Fran</w:t>
            </w:r>
            <w:r w:rsidR="00C16C1D" w:rsidRPr="00301931">
              <w:rPr>
                <w:lang w:val="en-GB"/>
              </w:rPr>
              <w:t>ce</w:t>
            </w:r>
          </w:p>
        </w:tc>
        <w:tc>
          <w:tcPr>
            <w:tcW w:w="2333" w:type="dxa"/>
          </w:tcPr>
          <w:p w:rsidR="00471A9B" w:rsidRPr="00301931" w:rsidRDefault="00C16C1D" w:rsidP="00471A9B">
            <w:pPr>
              <w:ind w:right="906"/>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16.</w:t>
            </w:r>
            <w:r w:rsidR="00471A9B" w:rsidRPr="00301931">
              <w:rPr>
                <w:lang w:val="en-GB"/>
              </w:rPr>
              <w:t>61</w:t>
            </w:r>
          </w:p>
        </w:tc>
        <w:tc>
          <w:tcPr>
            <w:tcW w:w="2333" w:type="dxa"/>
          </w:tcPr>
          <w:p w:rsidR="00471A9B" w:rsidRPr="00301931" w:rsidRDefault="00C16C1D" w:rsidP="00471A9B">
            <w:pPr>
              <w:ind w:right="906"/>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9.</w:t>
            </w:r>
            <w:r w:rsidR="00471A9B" w:rsidRPr="00301931">
              <w:rPr>
                <w:lang w:val="en-GB"/>
              </w:rPr>
              <w:t>43</w:t>
            </w:r>
          </w:p>
        </w:tc>
        <w:tc>
          <w:tcPr>
            <w:tcW w:w="2333" w:type="dxa"/>
          </w:tcPr>
          <w:p w:rsidR="00471A9B" w:rsidRPr="00301931" w:rsidRDefault="00471A9B" w:rsidP="00471A9B">
            <w:pPr>
              <w:ind w:right="906"/>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76</w:t>
            </w:r>
          </w:p>
        </w:tc>
      </w:tr>
      <w:tr w:rsidR="00471A9B"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rsidR="00471A9B" w:rsidRPr="00301931" w:rsidRDefault="00471A9B" w:rsidP="00471A9B">
            <w:pPr>
              <w:rPr>
                <w:lang w:val="en-GB"/>
              </w:rPr>
            </w:pPr>
            <w:r w:rsidRPr="00301931">
              <w:rPr>
                <w:lang w:val="en-GB"/>
              </w:rPr>
              <w:t>N</w:t>
            </w:r>
            <w:r w:rsidR="00C16C1D" w:rsidRPr="00301931">
              <w:rPr>
                <w:lang w:val="en-GB"/>
              </w:rPr>
              <w:t>etherlands</w:t>
            </w:r>
          </w:p>
        </w:tc>
        <w:tc>
          <w:tcPr>
            <w:tcW w:w="2333" w:type="dxa"/>
          </w:tcPr>
          <w:p w:rsidR="00471A9B" w:rsidRPr="00301931" w:rsidRDefault="00C16C1D" w:rsidP="00471A9B">
            <w:pPr>
              <w:ind w:right="906"/>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15.</w:t>
            </w:r>
            <w:r w:rsidR="00471A9B" w:rsidRPr="00301931">
              <w:rPr>
                <w:lang w:val="en-GB"/>
              </w:rPr>
              <w:t>73</w:t>
            </w:r>
          </w:p>
        </w:tc>
        <w:tc>
          <w:tcPr>
            <w:tcW w:w="2333" w:type="dxa"/>
          </w:tcPr>
          <w:p w:rsidR="00471A9B" w:rsidRPr="00301931" w:rsidRDefault="00C16C1D" w:rsidP="00471A9B">
            <w:pPr>
              <w:ind w:right="906"/>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9.</w:t>
            </w:r>
            <w:r w:rsidR="00471A9B" w:rsidRPr="00301931">
              <w:rPr>
                <w:lang w:val="en-GB"/>
              </w:rPr>
              <w:t>42</w:t>
            </w:r>
          </w:p>
        </w:tc>
        <w:tc>
          <w:tcPr>
            <w:tcW w:w="2333" w:type="dxa"/>
          </w:tcPr>
          <w:p w:rsidR="00471A9B" w:rsidRPr="00301931" w:rsidRDefault="00471A9B" w:rsidP="00471A9B">
            <w:pPr>
              <w:ind w:right="906"/>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67</w:t>
            </w:r>
          </w:p>
        </w:tc>
      </w:tr>
      <w:tr w:rsidR="00471A9B"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rsidR="00471A9B" w:rsidRPr="00301931" w:rsidRDefault="00471A9B" w:rsidP="00DA782E">
            <w:pPr>
              <w:rPr>
                <w:lang w:val="en-GB"/>
              </w:rPr>
            </w:pPr>
            <w:r w:rsidRPr="00301931">
              <w:rPr>
                <w:lang w:val="en-GB"/>
              </w:rPr>
              <w:t>Belgi</w:t>
            </w:r>
            <w:r w:rsidR="00C16C1D" w:rsidRPr="00301931">
              <w:rPr>
                <w:lang w:val="en-GB"/>
              </w:rPr>
              <w:t>um</w:t>
            </w:r>
          </w:p>
        </w:tc>
        <w:tc>
          <w:tcPr>
            <w:tcW w:w="2333" w:type="dxa"/>
          </w:tcPr>
          <w:p w:rsidR="00471A9B" w:rsidRPr="00301931" w:rsidRDefault="00C16C1D" w:rsidP="00471A9B">
            <w:pPr>
              <w:ind w:right="906"/>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15.</w:t>
            </w:r>
            <w:r w:rsidR="00471A9B" w:rsidRPr="00301931">
              <w:rPr>
                <w:lang w:val="en-GB"/>
              </w:rPr>
              <w:t>19</w:t>
            </w:r>
          </w:p>
        </w:tc>
        <w:tc>
          <w:tcPr>
            <w:tcW w:w="2333" w:type="dxa"/>
          </w:tcPr>
          <w:p w:rsidR="00471A9B" w:rsidRPr="00301931" w:rsidRDefault="00C16C1D" w:rsidP="00471A9B">
            <w:pPr>
              <w:ind w:right="906"/>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10.</w:t>
            </w:r>
            <w:r w:rsidR="00471A9B" w:rsidRPr="00301931">
              <w:rPr>
                <w:lang w:val="en-GB"/>
              </w:rPr>
              <w:t>08</w:t>
            </w:r>
          </w:p>
        </w:tc>
        <w:tc>
          <w:tcPr>
            <w:tcW w:w="2333" w:type="dxa"/>
          </w:tcPr>
          <w:p w:rsidR="00471A9B" w:rsidRPr="00301931" w:rsidRDefault="00471A9B" w:rsidP="00471A9B">
            <w:pPr>
              <w:ind w:right="906"/>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51</w:t>
            </w:r>
          </w:p>
        </w:tc>
      </w:tr>
      <w:tr w:rsidR="00471A9B"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rsidR="00471A9B" w:rsidRPr="00301931" w:rsidRDefault="00471A9B" w:rsidP="00DA782E">
            <w:pPr>
              <w:rPr>
                <w:lang w:val="en-GB"/>
              </w:rPr>
            </w:pPr>
            <w:r w:rsidRPr="00301931">
              <w:rPr>
                <w:lang w:val="en-GB"/>
              </w:rPr>
              <w:t>Ital</w:t>
            </w:r>
            <w:r w:rsidR="00C16C1D" w:rsidRPr="00301931">
              <w:rPr>
                <w:lang w:val="en-GB"/>
              </w:rPr>
              <w:t>y</w:t>
            </w:r>
          </w:p>
        </w:tc>
        <w:tc>
          <w:tcPr>
            <w:tcW w:w="2333" w:type="dxa"/>
          </w:tcPr>
          <w:p w:rsidR="00471A9B" w:rsidRPr="00301931" w:rsidRDefault="00C16C1D" w:rsidP="00471A9B">
            <w:pPr>
              <w:ind w:right="906"/>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13.</w:t>
            </w:r>
            <w:r w:rsidR="00471A9B" w:rsidRPr="00301931">
              <w:rPr>
                <w:lang w:val="en-GB"/>
              </w:rPr>
              <w:t>72</w:t>
            </w:r>
          </w:p>
        </w:tc>
        <w:tc>
          <w:tcPr>
            <w:tcW w:w="2333" w:type="dxa"/>
          </w:tcPr>
          <w:p w:rsidR="00471A9B" w:rsidRPr="00301931" w:rsidRDefault="00C16C1D" w:rsidP="00471A9B">
            <w:pPr>
              <w:ind w:right="906"/>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8.</w:t>
            </w:r>
            <w:r w:rsidR="00471A9B" w:rsidRPr="00301931">
              <w:rPr>
                <w:lang w:val="en-GB"/>
              </w:rPr>
              <w:t>06</w:t>
            </w:r>
          </w:p>
        </w:tc>
        <w:tc>
          <w:tcPr>
            <w:tcW w:w="2333" w:type="dxa"/>
          </w:tcPr>
          <w:p w:rsidR="00471A9B" w:rsidRPr="00301931" w:rsidRDefault="00471A9B" w:rsidP="00471A9B">
            <w:pPr>
              <w:ind w:right="906"/>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70</w:t>
            </w:r>
          </w:p>
        </w:tc>
      </w:tr>
      <w:tr w:rsidR="00471A9B"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rsidR="00471A9B" w:rsidRPr="00301931" w:rsidRDefault="00471A9B" w:rsidP="00DA782E">
            <w:pPr>
              <w:rPr>
                <w:lang w:val="en-GB"/>
              </w:rPr>
            </w:pPr>
            <w:r w:rsidRPr="00301931">
              <w:rPr>
                <w:lang w:val="en-GB"/>
              </w:rPr>
              <w:t>Ir</w:t>
            </w:r>
            <w:r w:rsidR="00C16C1D" w:rsidRPr="00301931">
              <w:rPr>
                <w:lang w:val="en-GB"/>
              </w:rPr>
              <w:t>e</w:t>
            </w:r>
            <w:r w:rsidRPr="00301931">
              <w:rPr>
                <w:lang w:val="en-GB"/>
              </w:rPr>
              <w:t>land</w:t>
            </w:r>
          </w:p>
        </w:tc>
        <w:tc>
          <w:tcPr>
            <w:tcW w:w="2333" w:type="dxa"/>
          </w:tcPr>
          <w:p w:rsidR="00471A9B" w:rsidRPr="00301931" w:rsidRDefault="00C16C1D" w:rsidP="00471A9B">
            <w:pPr>
              <w:ind w:right="906"/>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11.</w:t>
            </w:r>
            <w:r w:rsidR="00471A9B" w:rsidRPr="00301931">
              <w:rPr>
                <w:lang w:val="en-GB"/>
              </w:rPr>
              <w:t>22</w:t>
            </w:r>
          </w:p>
        </w:tc>
        <w:tc>
          <w:tcPr>
            <w:tcW w:w="2333" w:type="dxa"/>
          </w:tcPr>
          <w:p w:rsidR="00471A9B" w:rsidRPr="00301931" w:rsidRDefault="00C16C1D" w:rsidP="00471A9B">
            <w:pPr>
              <w:ind w:right="906"/>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9.</w:t>
            </w:r>
            <w:r w:rsidR="00471A9B" w:rsidRPr="00301931">
              <w:rPr>
                <w:lang w:val="en-GB"/>
              </w:rPr>
              <w:t>10</w:t>
            </w:r>
          </w:p>
        </w:tc>
        <w:tc>
          <w:tcPr>
            <w:tcW w:w="2333" w:type="dxa"/>
          </w:tcPr>
          <w:p w:rsidR="00471A9B" w:rsidRPr="00301931" w:rsidRDefault="00471A9B" w:rsidP="00471A9B">
            <w:pPr>
              <w:ind w:right="906"/>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23</w:t>
            </w:r>
          </w:p>
        </w:tc>
      </w:tr>
      <w:tr w:rsidR="00471A9B"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rsidR="00471A9B" w:rsidRPr="00301931" w:rsidRDefault="00471A9B" w:rsidP="00DA782E">
            <w:pPr>
              <w:rPr>
                <w:lang w:val="en-GB"/>
              </w:rPr>
            </w:pPr>
            <w:r w:rsidRPr="00301931">
              <w:rPr>
                <w:lang w:val="en-GB"/>
              </w:rPr>
              <w:t>Spa</w:t>
            </w:r>
            <w:r w:rsidR="00C16C1D" w:rsidRPr="00301931">
              <w:rPr>
                <w:lang w:val="en-GB"/>
              </w:rPr>
              <w:t>in</w:t>
            </w:r>
          </w:p>
        </w:tc>
        <w:tc>
          <w:tcPr>
            <w:tcW w:w="2333" w:type="dxa"/>
          </w:tcPr>
          <w:p w:rsidR="00471A9B" w:rsidRPr="00301931" w:rsidRDefault="00C16C1D" w:rsidP="00471A9B">
            <w:pPr>
              <w:ind w:right="906"/>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9.</w:t>
            </w:r>
            <w:r w:rsidR="00471A9B" w:rsidRPr="00301931">
              <w:rPr>
                <w:lang w:val="en-GB"/>
              </w:rPr>
              <w:t>38</w:t>
            </w:r>
          </w:p>
        </w:tc>
        <w:tc>
          <w:tcPr>
            <w:tcW w:w="2333" w:type="dxa"/>
          </w:tcPr>
          <w:p w:rsidR="00471A9B" w:rsidRPr="00301931" w:rsidRDefault="00C16C1D" w:rsidP="00471A9B">
            <w:pPr>
              <w:ind w:right="906"/>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4.</w:t>
            </w:r>
            <w:r w:rsidR="00471A9B" w:rsidRPr="00301931">
              <w:rPr>
                <w:lang w:val="en-GB"/>
              </w:rPr>
              <w:t>54</w:t>
            </w:r>
          </w:p>
        </w:tc>
        <w:tc>
          <w:tcPr>
            <w:tcW w:w="2333" w:type="dxa"/>
          </w:tcPr>
          <w:p w:rsidR="00471A9B" w:rsidRPr="00301931" w:rsidRDefault="00471A9B" w:rsidP="00471A9B">
            <w:pPr>
              <w:ind w:right="906"/>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107</w:t>
            </w:r>
          </w:p>
        </w:tc>
      </w:tr>
      <w:tr w:rsidR="00471A9B"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rsidR="00471A9B" w:rsidRPr="00301931" w:rsidRDefault="00C16C1D" w:rsidP="00DA782E">
            <w:pPr>
              <w:rPr>
                <w:lang w:val="en-GB"/>
              </w:rPr>
            </w:pPr>
            <w:r w:rsidRPr="00301931">
              <w:rPr>
                <w:lang w:val="en-GB"/>
              </w:rPr>
              <w:t>Hungary</w:t>
            </w:r>
          </w:p>
        </w:tc>
        <w:tc>
          <w:tcPr>
            <w:tcW w:w="2333" w:type="dxa"/>
          </w:tcPr>
          <w:p w:rsidR="00471A9B" w:rsidRPr="00301931" w:rsidRDefault="00C16C1D" w:rsidP="00471A9B">
            <w:pPr>
              <w:ind w:right="906"/>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5.</w:t>
            </w:r>
            <w:r w:rsidR="00471A9B" w:rsidRPr="00301931">
              <w:rPr>
                <w:lang w:val="en-GB"/>
              </w:rPr>
              <w:t>28</w:t>
            </w:r>
          </w:p>
        </w:tc>
        <w:tc>
          <w:tcPr>
            <w:tcW w:w="2333" w:type="dxa"/>
          </w:tcPr>
          <w:p w:rsidR="00471A9B" w:rsidRPr="00301931" w:rsidRDefault="00C16C1D" w:rsidP="00471A9B">
            <w:pPr>
              <w:ind w:right="906"/>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3.</w:t>
            </w:r>
            <w:r w:rsidR="00471A9B" w:rsidRPr="00301931">
              <w:rPr>
                <w:lang w:val="en-GB"/>
              </w:rPr>
              <w:t>14</w:t>
            </w:r>
          </w:p>
        </w:tc>
        <w:tc>
          <w:tcPr>
            <w:tcW w:w="2333" w:type="dxa"/>
          </w:tcPr>
          <w:p w:rsidR="00471A9B" w:rsidRPr="00301931" w:rsidRDefault="00471A9B" w:rsidP="00471A9B">
            <w:pPr>
              <w:ind w:right="906"/>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68</w:t>
            </w:r>
          </w:p>
        </w:tc>
      </w:tr>
      <w:tr w:rsidR="00471A9B"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rsidR="00471A9B" w:rsidRPr="00301931" w:rsidRDefault="00471A9B" w:rsidP="00DA782E">
            <w:pPr>
              <w:rPr>
                <w:lang w:val="en-GB"/>
              </w:rPr>
            </w:pPr>
            <w:r w:rsidRPr="00301931">
              <w:rPr>
                <w:lang w:val="en-GB"/>
              </w:rPr>
              <w:t>Portugal</w:t>
            </w:r>
          </w:p>
        </w:tc>
        <w:tc>
          <w:tcPr>
            <w:tcW w:w="2333" w:type="dxa"/>
          </w:tcPr>
          <w:p w:rsidR="00471A9B" w:rsidRPr="00301931" w:rsidRDefault="00C16C1D" w:rsidP="00471A9B">
            <w:pPr>
              <w:ind w:right="906"/>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4.</w:t>
            </w:r>
            <w:r w:rsidR="00471A9B" w:rsidRPr="00301931">
              <w:rPr>
                <w:lang w:val="en-GB"/>
              </w:rPr>
              <w:t>35</w:t>
            </w:r>
          </w:p>
        </w:tc>
        <w:tc>
          <w:tcPr>
            <w:tcW w:w="2333" w:type="dxa"/>
          </w:tcPr>
          <w:p w:rsidR="00471A9B" w:rsidRPr="00301931" w:rsidRDefault="00C16C1D" w:rsidP="00471A9B">
            <w:pPr>
              <w:ind w:right="906"/>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3.</w:t>
            </w:r>
            <w:r w:rsidR="00471A9B" w:rsidRPr="00301931">
              <w:rPr>
                <w:lang w:val="en-GB"/>
              </w:rPr>
              <w:t>00</w:t>
            </w:r>
          </w:p>
        </w:tc>
        <w:tc>
          <w:tcPr>
            <w:tcW w:w="2333" w:type="dxa"/>
          </w:tcPr>
          <w:p w:rsidR="00471A9B" w:rsidRPr="00301931" w:rsidRDefault="00471A9B" w:rsidP="00471A9B">
            <w:pPr>
              <w:ind w:right="906"/>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45</w:t>
            </w:r>
          </w:p>
        </w:tc>
      </w:tr>
      <w:tr w:rsidR="00471A9B"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rsidR="00471A9B" w:rsidRPr="00301931" w:rsidRDefault="00471A9B" w:rsidP="00471A9B">
            <w:pPr>
              <w:rPr>
                <w:lang w:val="en-GB"/>
              </w:rPr>
            </w:pPr>
            <w:r w:rsidRPr="00301931">
              <w:rPr>
                <w:lang w:val="en-GB"/>
              </w:rPr>
              <w:t>L</w:t>
            </w:r>
            <w:r w:rsidR="00C16C1D" w:rsidRPr="00301931">
              <w:rPr>
                <w:lang w:val="en-GB"/>
              </w:rPr>
              <w:t>atvia</w:t>
            </w:r>
          </w:p>
        </w:tc>
        <w:tc>
          <w:tcPr>
            <w:tcW w:w="2333" w:type="dxa"/>
          </w:tcPr>
          <w:p w:rsidR="00471A9B" w:rsidRPr="00301931" w:rsidRDefault="00C16C1D" w:rsidP="00471A9B">
            <w:pPr>
              <w:ind w:right="906"/>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3.</w:t>
            </w:r>
            <w:r w:rsidR="00471A9B" w:rsidRPr="00301931">
              <w:rPr>
                <w:lang w:val="en-GB"/>
              </w:rPr>
              <w:t>90</w:t>
            </w:r>
          </w:p>
        </w:tc>
        <w:tc>
          <w:tcPr>
            <w:tcW w:w="2333" w:type="dxa"/>
          </w:tcPr>
          <w:p w:rsidR="00471A9B" w:rsidRPr="00301931" w:rsidRDefault="00C16C1D" w:rsidP="00471A9B">
            <w:pPr>
              <w:ind w:right="906"/>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2.</w:t>
            </w:r>
            <w:r w:rsidR="00471A9B" w:rsidRPr="00301931">
              <w:rPr>
                <w:lang w:val="en-GB"/>
              </w:rPr>
              <w:t>65</w:t>
            </w:r>
          </w:p>
        </w:tc>
        <w:tc>
          <w:tcPr>
            <w:tcW w:w="2333" w:type="dxa"/>
          </w:tcPr>
          <w:p w:rsidR="00471A9B" w:rsidRPr="00301931" w:rsidRDefault="00471A9B" w:rsidP="00471A9B">
            <w:pPr>
              <w:ind w:right="906"/>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47</w:t>
            </w:r>
          </w:p>
        </w:tc>
      </w:tr>
      <w:tr w:rsidR="00471A9B"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rsidR="00471A9B" w:rsidRPr="00301931" w:rsidRDefault="00471A9B" w:rsidP="00DA782E">
            <w:pPr>
              <w:rPr>
                <w:lang w:val="en-GB"/>
              </w:rPr>
            </w:pPr>
            <w:r w:rsidRPr="00301931">
              <w:rPr>
                <w:lang w:val="en-GB"/>
              </w:rPr>
              <w:t>Pol</w:t>
            </w:r>
            <w:r w:rsidR="00C16C1D" w:rsidRPr="00301931">
              <w:rPr>
                <w:lang w:val="en-GB"/>
              </w:rPr>
              <w:t>and</w:t>
            </w:r>
          </w:p>
        </w:tc>
        <w:tc>
          <w:tcPr>
            <w:tcW w:w="2333" w:type="dxa"/>
          </w:tcPr>
          <w:p w:rsidR="00471A9B" w:rsidRPr="00301931" w:rsidRDefault="00C16C1D" w:rsidP="00471A9B">
            <w:pPr>
              <w:ind w:right="906"/>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3.</w:t>
            </w:r>
            <w:r w:rsidR="00471A9B" w:rsidRPr="00301931">
              <w:rPr>
                <w:lang w:val="en-GB"/>
              </w:rPr>
              <w:t>32</w:t>
            </w:r>
          </w:p>
        </w:tc>
        <w:tc>
          <w:tcPr>
            <w:tcW w:w="2333" w:type="dxa"/>
          </w:tcPr>
          <w:p w:rsidR="00471A9B" w:rsidRPr="00301931" w:rsidRDefault="00C16C1D" w:rsidP="00471A9B">
            <w:pPr>
              <w:ind w:right="906"/>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2.</w:t>
            </w:r>
            <w:r w:rsidR="00471A9B" w:rsidRPr="00301931">
              <w:rPr>
                <w:lang w:val="en-GB"/>
              </w:rPr>
              <w:t>48</w:t>
            </w:r>
          </w:p>
        </w:tc>
        <w:tc>
          <w:tcPr>
            <w:tcW w:w="2333" w:type="dxa"/>
          </w:tcPr>
          <w:p w:rsidR="00471A9B" w:rsidRPr="00301931" w:rsidRDefault="00471A9B" w:rsidP="00471A9B">
            <w:pPr>
              <w:ind w:right="906"/>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34</w:t>
            </w:r>
          </w:p>
        </w:tc>
      </w:tr>
      <w:tr w:rsidR="00471A9B"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rsidR="00471A9B" w:rsidRPr="00301931" w:rsidRDefault="00471A9B" w:rsidP="00471A9B">
            <w:pPr>
              <w:rPr>
                <w:lang w:val="en-GB"/>
              </w:rPr>
            </w:pPr>
            <w:r w:rsidRPr="00301931">
              <w:rPr>
                <w:lang w:val="en-GB"/>
              </w:rPr>
              <w:t>Lit</w:t>
            </w:r>
            <w:r w:rsidR="00C16C1D" w:rsidRPr="00301931">
              <w:rPr>
                <w:lang w:val="en-GB"/>
              </w:rPr>
              <w:t>huania</w:t>
            </w:r>
          </w:p>
        </w:tc>
        <w:tc>
          <w:tcPr>
            <w:tcW w:w="2333" w:type="dxa"/>
          </w:tcPr>
          <w:p w:rsidR="00471A9B" w:rsidRPr="00301931" w:rsidRDefault="00C16C1D" w:rsidP="00471A9B">
            <w:pPr>
              <w:ind w:right="906"/>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3.</w:t>
            </w:r>
            <w:r w:rsidR="00471A9B" w:rsidRPr="00301931">
              <w:rPr>
                <w:lang w:val="en-GB"/>
              </w:rPr>
              <w:t>13</w:t>
            </w:r>
          </w:p>
        </w:tc>
        <w:tc>
          <w:tcPr>
            <w:tcW w:w="2333" w:type="dxa"/>
          </w:tcPr>
          <w:p w:rsidR="00471A9B" w:rsidRPr="00301931" w:rsidRDefault="00C16C1D" w:rsidP="00471A9B">
            <w:pPr>
              <w:ind w:right="906"/>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2.</w:t>
            </w:r>
            <w:r w:rsidR="00471A9B" w:rsidRPr="00301931">
              <w:rPr>
                <w:lang w:val="en-GB"/>
              </w:rPr>
              <w:t>09</w:t>
            </w:r>
          </w:p>
        </w:tc>
        <w:tc>
          <w:tcPr>
            <w:tcW w:w="2333" w:type="dxa"/>
          </w:tcPr>
          <w:p w:rsidR="00471A9B" w:rsidRPr="00301931" w:rsidRDefault="00471A9B" w:rsidP="00471A9B">
            <w:pPr>
              <w:ind w:right="906"/>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50</w:t>
            </w:r>
          </w:p>
        </w:tc>
      </w:tr>
    </w:tbl>
    <w:p w:rsidR="001D38F9" w:rsidRPr="00301931" w:rsidRDefault="00D102FB" w:rsidP="001D38F9">
      <w:pPr>
        <w:pStyle w:val="Quelle"/>
        <w:rPr>
          <w:lang w:val="en-GB"/>
        </w:rPr>
      </w:pPr>
      <w:r w:rsidRPr="00301931">
        <w:rPr>
          <w:lang w:val="en-GB"/>
        </w:rPr>
        <w:t>Dire</w:t>
      </w:r>
      <w:r w:rsidR="00C16C1D" w:rsidRPr="00301931">
        <w:rPr>
          <w:lang w:val="en-GB"/>
        </w:rPr>
        <w:t>ct pay</w:t>
      </w:r>
      <w:r w:rsidRPr="00301931">
        <w:rPr>
          <w:lang w:val="en-GB"/>
        </w:rPr>
        <w:t xml:space="preserve">: </w:t>
      </w:r>
      <w:r w:rsidR="00C16C1D" w:rsidRPr="00301931">
        <w:rPr>
          <w:lang w:val="en-GB"/>
        </w:rPr>
        <w:t xml:space="preserve">Remuneration for hours actually worked </w:t>
      </w:r>
      <w:r w:rsidRPr="00301931">
        <w:rPr>
          <w:lang w:val="en-GB"/>
        </w:rPr>
        <w:t>(</w:t>
      </w:r>
      <w:r w:rsidR="000E1D0D" w:rsidRPr="00301931">
        <w:rPr>
          <w:lang w:val="en-GB"/>
        </w:rPr>
        <w:t>Gross earnings excluding special payments minus remuneration for work-free time such as holiday or national holidays</w:t>
      </w:r>
      <w:r w:rsidRPr="00301931">
        <w:rPr>
          <w:lang w:val="en-GB"/>
        </w:rPr>
        <w:t xml:space="preserve">); </w:t>
      </w:r>
      <w:r w:rsidRPr="00301931">
        <w:rPr>
          <w:lang w:val="en-GB"/>
        </w:rPr>
        <w:br/>
      </w:r>
      <w:r w:rsidR="000E1D0D" w:rsidRPr="00301931">
        <w:rPr>
          <w:lang w:val="en-GB"/>
        </w:rPr>
        <w:t>Additional staffing costs</w:t>
      </w:r>
      <w:r w:rsidRPr="00301931">
        <w:rPr>
          <w:lang w:val="en-GB"/>
        </w:rPr>
        <w:t xml:space="preserve">: </w:t>
      </w:r>
      <w:r w:rsidR="000E1D0D" w:rsidRPr="00301931">
        <w:rPr>
          <w:lang w:val="en-GB"/>
        </w:rPr>
        <w:t>Labour costs minus direct pay</w:t>
      </w:r>
      <w:r w:rsidRPr="00301931">
        <w:rPr>
          <w:lang w:val="en-GB"/>
        </w:rPr>
        <w:t>.</w:t>
      </w:r>
      <w:r w:rsidR="001D38F9" w:rsidRPr="00301931">
        <w:rPr>
          <w:lang w:val="en-GB"/>
        </w:rPr>
        <w:t xml:space="preserve"> Components of the additional staffing costs include remuneration for time off work </w:t>
      </w:r>
      <w:r w:rsidR="004F5460" w:rsidRPr="00301931">
        <w:rPr>
          <w:lang w:val="en-GB"/>
        </w:rPr>
        <w:t xml:space="preserve">(holiday, sick days as long as the employer agrees to continue to pay the wages, and special payments for time off work), special payments (for example Christmas and holiday pay, performance-related pay and bonuses), the employer’s social security contributions, expenses related to taking part in the company pension scheme and of </w:t>
      </w:r>
      <w:r w:rsidR="001D38F9" w:rsidRPr="00301931">
        <w:rPr>
          <w:lang w:val="en-GB"/>
        </w:rPr>
        <w:t>training and further training</w:t>
      </w:r>
      <w:r w:rsidR="004F5460" w:rsidRPr="00301931">
        <w:rPr>
          <w:lang w:val="en-GB"/>
        </w:rPr>
        <w:t xml:space="preserve"> and miscellaneous costs such as severance pay and participation in company structures. </w:t>
      </w:r>
    </w:p>
    <w:p w:rsidR="00D102FB" w:rsidRPr="00301931" w:rsidRDefault="00D102FB" w:rsidP="00520DFE">
      <w:pPr>
        <w:pStyle w:val="Quelle"/>
        <w:rPr>
          <w:lang w:val="en-GB"/>
        </w:rPr>
      </w:pPr>
    </w:p>
    <w:p w:rsidR="009125FB" w:rsidRDefault="000E1D0D" w:rsidP="003F6301">
      <w:pPr>
        <w:pStyle w:val="Quelle"/>
        <w:spacing w:line="280" w:lineRule="atLeast"/>
        <w:rPr>
          <w:lang w:val="en-GB"/>
        </w:rPr>
      </w:pPr>
      <w:r w:rsidRPr="00301931">
        <w:rPr>
          <w:lang w:val="en-GB"/>
        </w:rPr>
        <w:t>Source</w:t>
      </w:r>
      <w:r w:rsidR="00520DFE" w:rsidRPr="00301931">
        <w:rPr>
          <w:lang w:val="en-GB"/>
        </w:rPr>
        <w:t xml:space="preserve">: </w:t>
      </w:r>
      <w:proofErr w:type="spellStart"/>
      <w:r w:rsidR="00520DFE" w:rsidRPr="00301931">
        <w:rPr>
          <w:lang w:val="en-GB"/>
        </w:rPr>
        <w:t>Geopa</w:t>
      </w:r>
      <w:proofErr w:type="spellEnd"/>
      <w:r w:rsidR="00520DFE" w:rsidRPr="00301931">
        <w:rPr>
          <w:lang w:val="en-GB"/>
        </w:rPr>
        <w:t>-Copa</w:t>
      </w:r>
      <w:r w:rsidR="001353C3">
        <w:rPr>
          <w:lang w:val="en-GB"/>
        </w:rPr>
        <w:t xml:space="preserve"> </w:t>
      </w:r>
    </w:p>
    <w:p w:rsidR="00213290" w:rsidRPr="00301931" w:rsidRDefault="001353C3">
      <w:pPr>
        <w:spacing w:line="240" w:lineRule="auto"/>
        <w:rPr>
          <w:lang w:val="en-GB"/>
        </w:rPr>
      </w:pPr>
      <w:r w:rsidRPr="00301931">
        <w:rPr>
          <w:lang w:val="en-GB"/>
        </w:rPr>
        <w:t>With regard to direct pay, the additional cost ratio ranges from 23% in Ireland to 107% in Spain. It is not possible to guarantee, however, that all additional costs and all scenarios are taken into account. The low figure shown for Ireland is due to the relatively low level of days off work, no special payments and very low employer social security contributions. With values of below 50%, the additional cost ratio in Denmark, the United Kingdom, Poland, Portugal and Latvia are also relatively low. In contrast, the ratio in Spain is over 75% as is the case in Finland, Austria and France. One important cause of these major differences is the different ways of structuring social security. In Denmark, for example, social security is mainly organised through the tax system whereby the employer pays low levels of social security contributions. In France on the other hand, the main share of the burden of financing social security falls directly to the employer – meaning their contributions are relatively high.</w:t>
      </w:r>
      <w:r w:rsidR="00213290" w:rsidRPr="00301931">
        <w:rPr>
          <w:lang w:val="en-GB"/>
        </w:rPr>
        <w:br w:type="page"/>
      </w:r>
    </w:p>
    <w:p w:rsidR="00E44C9E" w:rsidRPr="00301931" w:rsidRDefault="000E1D0D" w:rsidP="00213290">
      <w:pPr>
        <w:pStyle w:val="Heading2"/>
        <w:rPr>
          <w:lang w:val="en-GB"/>
        </w:rPr>
      </w:pPr>
      <w:r w:rsidRPr="00301931">
        <w:rPr>
          <w:lang w:val="en-GB"/>
        </w:rPr>
        <w:lastRenderedPageBreak/>
        <w:t xml:space="preserve">Labour Costs for Various Categories of Employees </w:t>
      </w:r>
    </w:p>
    <w:p w:rsidR="00922D20" w:rsidRDefault="00951C92" w:rsidP="006020A5">
      <w:pPr>
        <w:rPr>
          <w:lang w:val="en-GB"/>
        </w:rPr>
      </w:pPr>
      <w:r w:rsidRPr="00301931">
        <w:rPr>
          <w:lang w:val="en-GB"/>
        </w:rPr>
        <w:t>When considering</w:t>
      </w:r>
      <w:r w:rsidR="003C64C4" w:rsidRPr="00301931">
        <w:rPr>
          <w:lang w:val="en-GB"/>
        </w:rPr>
        <w:t xml:space="preserve"> working time flexibility it is</w:t>
      </w:r>
      <w:r w:rsidRPr="00301931">
        <w:rPr>
          <w:lang w:val="en-GB"/>
        </w:rPr>
        <w:t xml:space="preserve"> particularly</w:t>
      </w:r>
      <w:r w:rsidR="003C64C4" w:rsidRPr="00301931">
        <w:rPr>
          <w:lang w:val="en-GB"/>
        </w:rPr>
        <w:t xml:space="preserve"> important to compare the labour costs of permanent employees, seasonal workers and </w:t>
      </w:r>
      <w:r w:rsidR="00FA3D95" w:rsidRPr="00301931">
        <w:rPr>
          <w:lang w:val="en-GB"/>
        </w:rPr>
        <w:t>temporary agency workers</w:t>
      </w:r>
      <w:r w:rsidR="00072C5E" w:rsidRPr="00301931">
        <w:rPr>
          <w:lang w:val="en-GB"/>
        </w:rPr>
        <w:t xml:space="preserve">. </w:t>
      </w:r>
      <w:r w:rsidR="003C64C4" w:rsidRPr="00301931">
        <w:rPr>
          <w:lang w:val="en-GB"/>
        </w:rPr>
        <w:t xml:space="preserve">Due to the fact that, for example, it is considerably cheaper to employ seasonal workers than permanent employees for carrying out the same work, there is a heavy incentive to </w:t>
      </w:r>
      <w:r w:rsidR="00D27AA9" w:rsidRPr="00301931">
        <w:rPr>
          <w:lang w:val="en-GB"/>
        </w:rPr>
        <w:t>alter</w:t>
      </w:r>
      <w:r w:rsidR="003C64C4" w:rsidRPr="00301931">
        <w:rPr>
          <w:lang w:val="en-GB"/>
        </w:rPr>
        <w:t xml:space="preserve"> the volume of work </w:t>
      </w:r>
      <w:r w:rsidR="00D27AA9" w:rsidRPr="00301931">
        <w:rPr>
          <w:lang w:val="en-GB"/>
        </w:rPr>
        <w:t xml:space="preserve">accordingly </w:t>
      </w:r>
      <w:r w:rsidR="003C64C4" w:rsidRPr="00301931">
        <w:rPr>
          <w:lang w:val="en-GB"/>
        </w:rPr>
        <w:t>by employing many seasonal workers in order to adapt to workload fluctuations and the needs of the harvest</w:t>
      </w:r>
      <w:r w:rsidR="00D27F55" w:rsidRPr="00301931">
        <w:rPr>
          <w:lang w:val="en-GB"/>
        </w:rPr>
        <w:t>.</w:t>
      </w:r>
      <w:r w:rsidR="00D93DC3" w:rsidRPr="00301931">
        <w:rPr>
          <w:lang w:val="en-GB"/>
        </w:rPr>
        <w:t xml:space="preserve"> </w:t>
      </w:r>
      <w:r w:rsidRPr="00301931">
        <w:rPr>
          <w:lang w:val="en-GB"/>
        </w:rPr>
        <w:t>Seasonal workers do indeed come with</w:t>
      </w:r>
      <w:r w:rsidR="003C64C4" w:rsidRPr="00301931">
        <w:rPr>
          <w:lang w:val="en-GB"/>
        </w:rPr>
        <w:t xml:space="preserve"> lower labour costs in Europe than permanent employees</w:t>
      </w:r>
      <w:r w:rsidR="00927623" w:rsidRPr="00301931">
        <w:rPr>
          <w:lang w:val="en-GB"/>
        </w:rPr>
        <w:t xml:space="preserve">. </w:t>
      </w:r>
      <w:r w:rsidR="003C64C4" w:rsidRPr="00301931">
        <w:rPr>
          <w:lang w:val="en-GB"/>
        </w:rPr>
        <w:t>There is only Spain and the Netherlands where</w:t>
      </w:r>
      <w:r w:rsidR="00D27AA9" w:rsidRPr="00301931">
        <w:rPr>
          <w:lang w:val="en-GB"/>
        </w:rPr>
        <w:t xml:space="preserve"> the labour costs of seasonal workers are higher than those of workers employed on permanent contracts</w:t>
      </w:r>
      <w:r w:rsidR="00FE0043" w:rsidRPr="00301931">
        <w:rPr>
          <w:lang w:val="en-GB"/>
        </w:rPr>
        <w:t>.</w:t>
      </w:r>
      <w:r w:rsidR="001D682E" w:rsidRPr="00301931">
        <w:rPr>
          <w:lang w:val="en-GB"/>
        </w:rPr>
        <w:t xml:space="preserve"> </w:t>
      </w:r>
      <w:r w:rsidR="00D27AA9" w:rsidRPr="00301931">
        <w:rPr>
          <w:lang w:val="en-GB"/>
        </w:rPr>
        <w:t xml:space="preserve">In the Netherlands, the higher costs of seasonal workers can be explained by the </w:t>
      </w:r>
      <w:r w:rsidR="002E5466" w:rsidRPr="00301931">
        <w:rPr>
          <w:lang w:val="en-GB"/>
        </w:rPr>
        <w:t>high expenditure on miscellaneous costs and in Spain by the higher collectively-agreed wages</w:t>
      </w:r>
      <w:r w:rsidR="00A83929" w:rsidRPr="00301931">
        <w:rPr>
          <w:lang w:val="en-GB"/>
        </w:rPr>
        <w:t xml:space="preserve">. </w:t>
      </w:r>
      <w:r w:rsidR="002E5466" w:rsidRPr="00301931">
        <w:rPr>
          <w:lang w:val="en-GB"/>
        </w:rPr>
        <w:t>In Denmark, Sweden and France, there are no differences in costs whilst in the remaining seven countries seasonal workers have lower labour costs than permanent employees</w:t>
      </w:r>
      <w:r w:rsidR="004C20F3" w:rsidRPr="00301931">
        <w:rPr>
          <w:lang w:val="en-GB"/>
        </w:rPr>
        <w:t xml:space="preserve">. </w:t>
      </w:r>
      <w:r w:rsidR="002E5466" w:rsidRPr="00301931">
        <w:rPr>
          <w:lang w:val="en-GB"/>
        </w:rPr>
        <w:t>The</w:t>
      </w:r>
      <w:r w:rsidRPr="00301931">
        <w:rPr>
          <w:lang w:val="en-GB"/>
        </w:rPr>
        <w:t xml:space="preserve"> country with by far the most marked</w:t>
      </w:r>
      <w:r w:rsidR="002E5466" w:rsidRPr="00301931">
        <w:rPr>
          <w:lang w:val="en-GB"/>
        </w:rPr>
        <w:t xml:space="preserve"> difference is Belgium</w:t>
      </w:r>
      <w:r w:rsidR="004C20F3" w:rsidRPr="00301931">
        <w:rPr>
          <w:lang w:val="en-GB"/>
        </w:rPr>
        <w:t xml:space="preserve">. </w:t>
      </w:r>
      <w:r w:rsidR="002E5466" w:rsidRPr="00301931">
        <w:rPr>
          <w:lang w:val="en-GB"/>
        </w:rPr>
        <w:t>There, the labour costs of seasonal workers are cheaper by over 5 eur</w:t>
      </w:r>
      <w:r w:rsidRPr="00301931">
        <w:rPr>
          <w:lang w:val="en-GB"/>
        </w:rPr>
        <w:t xml:space="preserve">os than for permanent employees, representing </w:t>
      </w:r>
      <w:r w:rsidR="002E5466" w:rsidRPr="00301931">
        <w:rPr>
          <w:lang w:val="en-GB"/>
        </w:rPr>
        <w:t xml:space="preserve">a cost advantage of </w:t>
      </w:r>
      <w:r w:rsidR="00FE5009" w:rsidRPr="00301931">
        <w:rPr>
          <w:lang w:val="en-GB"/>
        </w:rPr>
        <w:t>36</w:t>
      </w:r>
      <w:r w:rsidRPr="00301931">
        <w:rPr>
          <w:lang w:val="en-GB"/>
        </w:rPr>
        <w:t>%</w:t>
      </w:r>
      <w:r w:rsidR="00FE5009" w:rsidRPr="00301931">
        <w:rPr>
          <w:lang w:val="en-GB"/>
        </w:rPr>
        <w:t xml:space="preserve">. </w:t>
      </w:r>
      <w:r w:rsidR="002E5466" w:rsidRPr="00301931">
        <w:rPr>
          <w:lang w:val="en-GB"/>
        </w:rPr>
        <w:t>The high difference in cost can be explained by the low level of basic pay for seasonal workers as they have no holiday entitlement</w:t>
      </w:r>
      <w:r w:rsidRPr="00301931">
        <w:rPr>
          <w:lang w:val="en-GB"/>
        </w:rPr>
        <w:t>s</w:t>
      </w:r>
      <w:r w:rsidR="002E5466" w:rsidRPr="00301931">
        <w:rPr>
          <w:lang w:val="en-GB"/>
        </w:rPr>
        <w:t>, limited payments for public holidays and considerably lower social security contributions</w:t>
      </w:r>
      <w:r w:rsidR="00251C57" w:rsidRPr="00301931">
        <w:rPr>
          <w:lang w:val="en-GB"/>
        </w:rPr>
        <w:t>.</w:t>
      </w:r>
      <w:r w:rsidR="001721BE" w:rsidRPr="00301931">
        <w:rPr>
          <w:lang w:val="en-GB"/>
        </w:rPr>
        <w:t xml:space="preserve"> </w:t>
      </w:r>
      <w:r w:rsidR="002E5466" w:rsidRPr="00301931">
        <w:rPr>
          <w:lang w:val="en-GB"/>
        </w:rPr>
        <w:t xml:space="preserve">According to the </w:t>
      </w:r>
      <w:proofErr w:type="spellStart"/>
      <w:r w:rsidR="002E5466" w:rsidRPr="00301931">
        <w:rPr>
          <w:lang w:val="en-GB"/>
        </w:rPr>
        <w:t>Geopa</w:t>
      </w:r>
      <w:proofErr w:type="spellEnd"/>
      <w:r w:rsidR="002E5466" w:rsidRPr="00301931">
        <w:rPr>
          <w:lang w:val="en-GB"/>
        </w:rPr>
        <w:t xml:space="preserve">-Copa survey, at 5 to 1, the ratio of seasonal workers to permanent employees in Belgium is </w:t>
      </w:r>
      <w:r w:rsidRPr="00301931">
        <w:rPr>
          <w:lang w:val="en-GB"/>
        </w:rPr>
        <w:t xml:space="preserve">relatively </w:t>
      </w:r>
      <w:r w:rsidR="002E5466" w:rsidRPr="00301931">
        <w:rPr>
          <w:lang w:val="en-GB"/>
        </w:rPr>
        <w:t>high</w:t>
      </w:r>
      <w:r w:rsidR="001721BE" w:rsidRPr="00301931">
        <w:rPr>
          <w:lang w:val="en-GB"/>
        </w:rPr>
        <w:t xml:space="preserve">. </w:t>
      </w:r>
      <w:r w:rsidR="002E5466" w:rsidRPr="00301931">
        <w:rPr>
          <w:lang w:val="en-GB"/>
        </w:rPr>
        <w:t xml:space="preserve">According to </w:t>
      </w:r>
      <w:r w:rsidR="001721BE" w:rsidRPr="00301931">
        <w:rPr>
          <w:lang w:val="en-GB"/>
        </w:rPr>
        <w:t>Pocket</w:t>
      </w:r>
      <w:r w:rsidR="002E5466" w:rsidRPr="00301931">
        <w:rPr>
          <w:lang w:val="en-GB"/>
        </w:rPr>
        <w:t>book from</w:t>
      </w:r>
      <w:r w:rsidR="001721BE" w:rsidRPr="00301931">
        <w:rPr>
          <w:lang w:val="en-GB"/>
        </w:rPr>
        <w:t xml:space="preserve"> Eurostat</w:t>
      </w:r>
      <w:r w:rsidR="002E5466" w:rsidRPr="00301931">
        <w:rPr>
          <w:lang w:val="en-GB"/>
        </w:rPr>
        <w:t xml:space="preserve">, permanent employees </w:t>
      </w:r>
      <w:r w:rsidRPr="00301931">
        <w:rPr>
          <w:lang w:val="en-GB"/>
        </w:rPr>
        <w:t>carried out three times as much work as seasonal workers</w:t>
      </w:r>
      <w:r w:rsidR="00602E99" w:rsidRPr="00301931">
        <w:rPr>
          <w:lang w:val="en-GB"/>
        </w:rPr>
        <w:t>, i.e.</w:t>
      </w:r>
      <w:r w:rsidRPr="00301931">
        <w:rPr>
          <w:lang w:val="en-GB"/>
        </w:rPr>
        <w:t xml:space="preserve"> </w:t>
      </w:r>
      <w:r w:rsidR="00602E99" w:rsidRPr="00301931">
        <w:rPr>
          <w:lang w:val="en-GB"/>
        </w:rPr>
        <w:t>the average value in Europe</w:t>
      </w:r>
      <w:r w:rsidR="008C5C7C" w:rsidRPr="00301931">
        <w:rPr>
          <w:lang w:val="en-GB"/>
        </w:rPr>
        <w:t>.</w:t>
      </w:r>
    </w:p>
    <w:p w:rsidR="001353C3" w:rsidRDefault="001353C3" w:rsidP="006020A5">
      <w:pPr>
        <w:rPr>
          <w:lang w:val="en-GB"/>
        </w:rPr>
      </w:pPr>
    </w:p>
    <w:p w:rsidR="001353C3" w:rsidRPr="00301931" w:rsidRDefault="001353C3" w:rsidP="006020A5">
      <w:pPr>
        <w:rPr>
          <w:lang w:val="en-GB"/>
        </w:rPr>
      </w:pPr>
      <w:r w:rsidRPr="00301931">
        <w:rPr>
          <w:lang w:val="en-GB"/>
        </w:rPr>
        <w:t>Information on the labour costs of temporary agency workers was available for nine countries. Here too, the results were very mixed. In Austria and the Netherlands, the costs were somewhat higher than for permanent employees, costs were lower on the other hand in Finland and lower still in the United Kingdom and Latvia. In the remaining four countries (Denmark, Sweden, France and Spain) the costs of temporary agency workers were just as high as for permanent employees. In comparison with seasonal workers, the costs of temporary agency workers were considerably higher in Finland and Austria and they were only found to be cheaper in Spain. In the other six countries there was either no difference at all or only a slight difference in costs</w:t>
      </w:r>
    </w:p>
    <w:p w:rsidR="001E5FB3" w:rsidRPr="00301931" w:rsidRDefault="001E5FB3" w:rsidP="006020A5">
      <w:pPr>
        <w:rPr>
          <w:lang w:val="en-GB"/>
        </w:rPr>
      </w:pPr>
    </w:p>
    <w:p w:rsidR="000954C4" w:rsidRPr="00301931" w:rsidRDefault="000954C4" w:rsidP="000954C4">
      <w:pPr>
        <w:pStyle w:val="Caption"/>
        <w:rPr>
          <w:lang w:val="en-GB"/>
        </w:rPr>
      </w:pPr>
      <w:bookmarkStart w:id="21" w:name="_Toc384652984"/>
      <w:r w:rsidRPr="00301931">
        <w:rPr>
          <w:lang w:val="en-GB"/>
        </w:rPr>
        <w:t>Tab</w:t>
      </w:r>
      <w:r w:rsidR="002E5466" w:rsidRPr="00301931">
        <w:rPr>
          <w:lang w:val="en-GB"/>
        </w:rPr>
        <w:t>le</w:t>
      </w:r>
      <w:r w:rsidRPr="00301931">
        <w:rPr>
          <w:lang w:val="en-GB"/>
        </w:rPr>
        <w:t xml:space="preserve"> </w:t>
      </w:r>
      <w:r w:rsidR="00BC14CF" w:rsidRPr="00301931">
        <w:rPr>
          <w:lang w:val="en-GB"/>
        </w:rPr>
        <w:t>3</w:t>
      </w:r>
      <w:r w:rsidRPr="00301931">
        <w:rPr>
          <w:lang w:val="en-GB"/>
        </w:rPr>
        <w:noBreakHyphen/>
      </w:r>
      <w:r w:rsidR="001353C3">
        <w:rPr>
          <w:lang w:val="en-GB"/>
        </w:rPr>
        <w:t>4</w:t>
      </w:r>
      <w:r w:rsidRPr="00301931">
        <w:rPr>
          <w:lang w:val="en-GB"/>
        </w:rPr>
        <w:t xml:space="preserve">: </w:t>
      </w:r>
      <w:r w:rsidR="002E5466" w:rsidRPr="00301931">
        <w:rPr>
          <w:lang w:val="en-GB"/>
        </w:rPr>
        <w:t xml:space="preserve">Labour Costs According to Employee Categories </w:t>
      </w:r>
      <w:bookmarkEnd w:id="21"/>
    </w:p>
    <w:p w:rsidR="000954C4" w:rsidRPr="00301931" w:rsidRDefault="002E5466" w:rsidP="000954C4">
      <w:pPr>
        <w:pStyle w:val="Untenbeschriftung"/>
        <w:rPr>
          <w:lang w:val="en-GB"/>
        </w:rPr>
      </w:pPr>
      <w:r w:rsidRPr="00301931">
        <w:rPr>
          <w:lang w:val="en-GB"/>
        </w:rPr>
        <w:t xml:space="preserve">For each hour worked in euros in </w:t>
      </w:r>
      <w:r w:rsidR="000954C4" w:rsidRPr="00301931">
        <w:rPr>
          <w:lang w:val="en-GB"/>
        </w:rPr>
        <w:t>2012</w:t>
      </w:r>
    </w:p>
    <w:tbl>
      <w:tblPr>
        <w:tblStyle w:val="LightGrid"/>
        <w:tblW w:w="9356" w:type="dxa"/>
        <w:tblLayout w:type="fixed"/>
        <w:tblLook w:val="04A0" w:firstRow="1" w:lastRow="0" w:firstColumn="1" w:lastColumn="0" w:noHBand="0" w:noVBand="1"/>
      </w:tblPr>
      <w:tblGrid>
        <w:gridCol w:w="2552"/>
        <w:gridCol w:w="1701"/>
        <w:gridCol w:w="1701"/>
        <w:gridCol w:w="1701"/>
        <w:gridCol w:w="1701"/>
      </w:tblGrid>
      <w:tr w:rsidR="00B278D3" w:rsidRPr="003019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278D3" w:rsidRPr="00301931" w:rsidRDefault="00B278D3" w:rsidP="00213290">
            <w:pPr>
              <w:jc w:val="center"/>
              <w:rPr>
                <w:lang w:val="en-GB"/>
              </w:rPr>
            </w:pPr>
          </w:p>
        </w:tc>
        <w:tc>
          <w:tcPr>
            <w:tcW w:w="1701" w:type="dxa"/>
          </w:tcPr>
          <w:p w:rsidR="00B278D3" w:rsidRPr="00301931" w:rsidRDefault="002E5466" w:rsidP="002E5466">
            <w:pPr>
              <w:jc w:val="center"/>
              <w:cnfStyle w:val="100000000000" w:firstRow="1" w:lastRow="0" w:firstColumn="0" w:lastColumn="0" w:oddVBand="0" w:evenVBand="0" w:oddHBand="0" w:evenHBand="0" w:firstRowFirstColumn="0" w:firstRowLastColumn="0" w:lastRowFirstColumn="0" w:lastRowLastColumn="0"/>
              <w:rPr>
                <w:lang w:val="en-GB"/>
              </w:rPr>
            </w:pPr>
            <w:r w:rsidRPr="00301931">
              <w:rPr>
                <w:lang w:val="en-GB"/>
              </w:rPr>
              <w:t xml:space="preserve">Permanent Employees </w:t>
            </w:r>
          </w:p>
        </w:tc>
        <w:tc>
          <w:tcPr>
            <w:tcW w:w="1701" w:type="dxa"/>
          </w:tcPr>
          <w:p w:rsidR="00B278D3" w:rsidRPr="00301931" w:rsidRDefault="000954C4" w:rsidP="002E5466">
            <w:pPr>
              <w:jc w:val="center"/>
              <w:cnfStyle w:val="100000000000" w:firstRow="1" w:lastRow="0" w:firstColumn="0" w:lastColumn="0" w:oddVBand="0" w:evenVBand="0" w:oddHBand="0" w:evenHBand="0" w:firstRowFirstColumn="0" w:firstRowLastColumn="0" w:lastRowFirstColumn="0" w:lastRowLastColumn="0"/>
              <w:rPr>
                <w:lang w:val="en-GB"/>
              </w:rPr>
            </w:pPr>
            <w:r w:rsidRPr="00301931">
              <w:rPr>
                <w:lang w:val="en-GB"/>
              </w:rPr>
              <w:t>S</w:t>
            </w:r>
            <w:r w:rsidR="002E5466" w:rsidRPr="00301931">
              <w:rPr>
                <w:lang w:val="en-GB"/>
              </w:rPr>
              <w:t xml:space="preserve">easonal Workers </w:t>
            </w:r>
          </w:p>
        </w:tc>
        <w:tc>
          <w:tcPr>
            <w:tcW w:w="1701" w:type="dxa"/>
          </w:tcPr>
          <w:p w:rsidR="00B278D3" w:rsidRPr="00301931" w:rsidRDefault="002E5466" w:rsidP="002E5466">
            <w:pPr>
              <w:jc w:val="center"/>
              <w:cnfStyle w:val="100000000000" w:firstRow="1" w:lastRow="0" w:firstColumn="0" w:lastColumn="0" w:oddVBand="0" w:evenVBand="0" w:oddHBand="0" w:evenHBand="0" w:firstRowFirstColumn="0" w:firstRowLastColumn="0" w:lastRowFirstColumn="0" w:lastRowLastColumn="0"/>
              <w:rPr>
                <w:lang w:val="en-GB"/>
              </w:rPr>
            </w:pPr>
            <w:r w:rsidRPr="00301931">
              <w:rPr>
                <w:lang w:val="en-GB"/>
              </w:rPr>
              <w:t xml:space="preserve">Part Time Workers </w:t>
            </w:r>
          </w:p>
        </w:tc>
        <w:tc>
          <w:tcPr>
            <w:tcW w:w="1701" w:type="dxa"/>
          </w:tcPr>
          <w:p w:rsidR="00B278D3" w:rsidRPr="00301931" w:rsidRDefault="002E5466" w:rsidP="002E5466">
            <w:pPr>
              <w:jc w:val="center"/>
              <w:cnfStyle w:val="100000000000" w:firstRow="1" w:lastRow="0" w:firstColumn="0" w:lastColumn="0" w:oddVBand="0" w:evenVBand="0" w:oddHBand="0" w:evenHBand="0" w:firstRowFirstColumn="0" w:firstRowLastColumn="0" w:lastRowFirstColumn="0" w:lastRowLastColumn="0"/>
              <w:rPr>
                <w:lang w:val="en-GB"/>
              </w:rPr>
            </w:pPr>
            <w:r w:rsidRPr="00301931">
              <w:rPr>
                <w:lang w:val="en-GB"/>
              </w:rPr>
              <w:t xml:space="preserve">Contractors </w:t>
            </w:r>
          </w:p>
        </w:tc>
      </w:tr>
      <w:tr w:rsidR="00B278D3"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278D3" w:rsidRPr="00301931" w:rsidRDefault="00B278D3" w:rsidP="000954C4">
            <w:pPr>
              <w:rPr>
                <w:lang w:val="en-GB"/>
              </w:rPr>
            </w:pPr>
            <w:r w:rsidRPr="00301931">
              <w:rPr>
                <w:lang w:val="en-GB"/>
              </w:rPr>
              <w:t>D</w:t>
            </w:r>
            <w:r w:rsidR="002E5466" w:rsidRPr="00301931">
              <w:rPr>
                <w:lang w:val="en-GB"/>
              </w:rPr>
              <w:t>enmark</w:t>
            </w:r>
          </w:p>
        </w:tc>
        <w:tc>
          <w:tcPr>
            <w:tcW w:w="1701" w:type="dxa"/>
          </w:tcPr>
          <w:p w:rsidR="00B278D3" w:rsidRPr="00301931" w:rsidRDefault="002E5466" w:rsidP="000954C4">
            <w:pPr>
              <w:ind w:right="49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28.</w:t>
            </w:r>
            <w:r w:rsidR="00B278D3" w:rsidRPr="00301931">
              <w:rPr>
                <w:lang w:val="en-GB"/>
              </w:rPr>
              <w:t>37</w:t>
            </w:r>
          </w:p>
        </w:tc>
        <w:tc>
          <w:tcPr>
            <w:tcW w:w="1701" w:type="dxa"/>
          </w:tcPr>
          <w:p w:rsidR="00B278D3" w:rsidRPr="00301931" w:rsidRDefault="002E5466" w:rsidP="000954C4">
            <w:pPr>
              <w:ind w:right="49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28.</w:t>
            </w:r>
            <w:r w:rsidR="00B278D3" w:rsidRPr="00301931">
              <w:rPr>
                <w:lang w:val="en-GB"/>
              </w:rPr>
              <w:t>37</w:t>
            </w:r>
          </w:p>
        </w:tc>
        <w:tc>
          <w:tcPr>
            <w:tcW w:w="1701" w:type="dxa"/>
          </w:tcPr>
          <w:p w:rsidR="00B278D3" w:rsidRPr="00301931" w:rsidRDefault="002E5466" w:rsidP="000954C4">
            <w:pPr>
              <w:ind w:right="49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28.</w:t>
            </w:r>
            <w:r w:rsidR="00B278D3" w:rsidRPr="00301931">
              <w:rPr>
                <w:lang w:val="en-GB"/>
              </w:rPr>
              <w:t>37</w:t>
            </w:r>
          </w:p>
        </w:tc>
        <w:tc>
          <w:tcPr>
            <w:tcW w:w="1701" w:type="dxa"/>
          </w:tcPr>
          <w:p w:rsidR="00B278D3" w:rsidRPr="00301931" w:rsidRDefault="002E5466" w:rsidP="000954C4">
            <w:pPr>
              <w:ind w:right="49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28.</w:t>
            </w:r>
            <w:r w:rsidR="00B278D3" w:rsidRPr="00301931">
              <w:rPr>
                <w:lang w:val="en-GB"/>
              </w:rPr>
              <w:t>37</w:t>
            </w:r>
          </w:p>
        </w:tc>
      </w:tr>
      <w:tr w:rsidR="00B278D3"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278D3" w:rsidRPr="00301931" w:rsidRDefault="00B278D3" w:rsidP="00DA782E">
            <w:pPr>
              <w:rPr>
                <w:lang w:val="en-GB"/>
              </w:rPr>
            </w:pPr>
            <w:r w:rsidRPr="00301931">
              <w:rPr>
                <w:lang w:val="en-GB"/>
              </w:rPr>
              <w:t>S</w:t>
            </w:r>
            <w:r w:rsidR="002E5466" w:rsidRPr="00301931">
              <w:rPr>
                <w:lang w:val="en-GB"/>
              </w:rPr>
              <w:t>weden</w:t>
            </w:r>
          </w:p>
        </w:tc>
        <w:tc>
          <w:tcPr>
            <w:tcW w:w="1701" w:type="dxa"/>
          </w:tcPr>
          <w:p w:rsidR="00B278D3" w:rsidRPr="00301931" w:rsidRDefault="002E5466" w:rsidP="000954C4">
            <w:pPr>
              <w:ind w:right="49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23.</w:t>
            </w:r>
            <w:r w:rsidR="00B278D3" w:rsidRPr="00301931">
              <w:rPr>
                <w:lang w:val="en-GB"/>
              </w:rPr>
              <w:t>77</w:t>
            </w:r>
          </w:p>
        </w:tc>
        <w:tc>
          <w:tcPr>
            <w:tcW w:w="1701" w:type="dxa"/>
          </w:tcPr>
          <w:p w:rsidR="00B278D3" w:rsidRPr="00301931" w:rsidRDefault="002E5466" w:rsidP="000954C4">
            <w:pPr>
              <w:ind w:right="49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23.</w:t>
            </w:r>
            <w:r w:rsidR="00B278D3" w:rsidRPr="00301931">
              <w:rPr>
                <w:lang w:val="en-GB"/>
              </w:rPr>
              <w:t>77</w:t>
            </w:r>
          </w:p>
        </w:tc>
        <w:tc>
          <w:tcPr>
            <w:tcW w:w="1701" w:type="dxa"/>
          </w:tcPr>
          <w:p w:rsidR="00B278D3" w:rsidRPr="00301931" w:rsidRDefault="002E5466" w:rsidP="000954C4">
            <w:pPr>
              <w:ind w:right="49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23.</w:t>
            </w:r>
            <w:r w:rsidR="00B278D3" w:rsidRPr="00301931">
              <w:rPr>
                <w:lang w:val="en-GB"/>
              </w:rPr>
              <w:t>77</w:t>
            </w:r>
          </w:p>
        </w:tc>
        <w:tc>
          <w:tcPr>
            <w:tcW w:w="1701" w:type="dxa"/>
          </w:tcPr>
          <w:p w:rsidR="00B278D3" w:rsidRPr="00301931" w:rsidRDefault="00B278D3" w:rsidP="000954C4">
            <w:pPr>
              <w:ind w:right="493"/>
              <w:jc w:val="right"/>
              <w:cnfStyle w:val="000000010000" w:firstRow="0" w:lastRow="0" w:firstColumn="0" w:lastColumn="0" w:oddVBand="0" w:evenVBand="0" w:oddHBand="0" w:evenHBand="1" w:firstRowFirstColumn="0" w:firstRowLastColumn="0" w:lastRowFirstColumn="0" w:lastRowLastColumn="0"/>
              <w:rPr>
                <w:lang w:val="en-GB"/>
              </w:rPr>
            </w:pPr>
          </w:p>
        </w:tc>
      </w:tr>
      <w:tr w:rsidR="00B278D3"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278D3" w:rsidRPr="00301931" w:rsidRDefault="002E5466" w:rsidP="002E5466">
            <w:pPr>
              <w:rPr>
                <w:lang w:val="en-GB"/>
              </w:rPr>
            </w:pPr>
            <w:r w:rsidRPr="00301931">
              <w:rPr>
                <w:lang w:val="en-GB"/>
              </w:rPr>
              <w:t xml:space="preserve">United Kingdom </w:t>
            </w:r>
          </w:p>
        </w:tc>
        <w:tc>
          <w:tcPr>
            <w:tcW w:w="1701" w:type="dxa"/>
          </w:tcPr>
          <w:p w:rsidR="00B278D3" w:rsidRPr="00301931" w:rsidRDefault="002E5466" w:rsidP="000954C4">
            <w:pPr>
              <w:ind w:right="49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22.</w:t>
            </w:r>
            <w:r w:rsidR="00B278D3" w:rsidRPr="00301931">
              <w:rPr>
                <w:lang w:val="en-GB"/>
              </w:rPr>
              <w:t>16</w:t>
            </w:r>
          </w:p>
        </w:tc>
        <w:tc>
          <w:tcPr>
            <w:tcW w:w="1701" w:type="dxa"/>
          </w:tcPr>
          <w:p w:rsidR="00B278D3" w:rsidRPr="00301931" w:rsidRDefault="002E5466" w:rsidP="000954C4">
            <w:pPr>
              <w:ind w:right="49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17.</w:t>
            </w:r>
            <w:r w:rsidR="00B278D3" w:rsidRPr="00301931">
              <w:rPr>
                <w:lang w:val="en-GB"/>
              </w:rPr>
              <w:t>04</w:t>
            </w:r>
          </w:p>
        </w:tc>
        <w:tc>
          <w:tcPr>
            <w:tcW w:w="1701" w:type="dxa"/>
          </w:tcPr>
          <w:p w:rsidR="00B278D3" w:rsidRPr="00301931" w:rsidRDefault="002E5466" w:rsidP="000954C4">
            <w:pPr>
              <w:ind w:right="49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17.</w:t>
            </w:r>
            <w:r w:rsidR="00B278D3" w:rsidRPr="00301931">
              <w:rPr>
                <w:lang w:val="en-GB"/>
              </w:rPr>
              <w:t>04</w:t>
            </w:r>
          </w:p>
        </w:tc>
        <w:tc>
          <w:tcPr>
            <w:tcW w:w="1701" w:type="dxa"/>
          </w:tcPr>
          <w:p w:rsidR="00B278D3" w:rsidRPr="00301931" w:rsidRDefault="002E5466" w:rsidP="000954C4">
            <w:pPr>
              <w:ind w:right="49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17.</w:t>
            </w:r>
            <w:r w:rsidR="00B278D3" w:rsidRPr="00301931">
              <w:rPr>
                <w:lang w:val="en-GB"/>
              </w:rPr>
              <w:t>04</w:t>
            </w:r>
          </w:p>
        </w:tc>
      </w:tr>
      <w:tr w:rsidR="00B278D3"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278D3" w:rsidRPr="00301931" w:rsidRDefault="002E5466" w:rsidP="00DA782E">
            <w:pPr>
              <w:rPr>
                <w:lang w:val="en-GB"/>
              </w:rPr>
            </w:pPr>
            <w:r w:rsidRPr="00301931">
              <w:rPr>
                <w:lang w:val="en-GB"/>
              </w:rPr>
              <w:t>Fi</w:t>
            </w:r>
            <w:r w:rsidR="000954C4" w:rsidRPr="00301931">
              <w:rPr>
                <w:lang w:val="en-GB"/>
              </w:rPr>
              <w:t>n</w:t>
            </w:r>
            <w:r w:rsidR="00B278D3" w:rsidRPr="00301931">
              <w:rPr>
                <w:lang w:val="en-GB"/>
              </w:rPr>
              <w:t>land</w:t>
            </w:r>
          </w:p>
        </w:tc>
        <w:tc>
          <w:tcPr>
            <w:tcW w:w="1701" w:type="dxa"/>
          </w:tcPr>
          <w:p w:rsidR="00B278D3" w:rsidRPr="00301931" w:rsidRDefault="002E5466" w:rsidP="000954C4">
            <w:pPr>
              <w:ind w:right="49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21.</w:t>
            </w:r>
            <w:r w:rsidR="00B278D3" w:rsidRPr="00301931">
              <w:rPr>
                <w:lang w:val="en-GB"/>
              </w:rPr>
              <w:t>58</w:t>
            </w:r>
          </w:p>
        </w:tc>
        <w:tc>
          <w:tcPr>
            <w:tcW w:w="1701" w:type="dxa"/>
          </w:tcPr>
          <w:p w:rsidR="00B278D3" w:rsidRPr="00301931" w:rsidRDefault="002E5466" w:rsidP="000954C4">
            <w:pPr>
              <w:ind w:right="49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16.</w:t>
            </w:r>
            <w:r w:rsidR="00B278D3" w:rsidRPr="00301931">
              <w:rPr>
                <w:lang w:val="en-GB"/>
              </w:rPr>
              <w:t>83</w:t>
            </w:r>
          </w:p>
        </w:tc>
        <w:tc>
          <w:tcPr>
            <w:tcW w:w="1701" w:type="dxa"/>
          </w:tcPr>
          <w:p w:rsidR="00B278D3" w:rsidRPr="00301931" w:rsidRDefault="002E5466" w:rsidP="000954C4">
            <w:pPr>
              <w:ind w:right="49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19.</w:t>
            </w:r>
            <w:r w:rsidR="00B278D3" w:rsidRPr="00301931">
              <w:rPr>
                <w:lang w:val="en-GB"/>
              </w:rPr>
              <w:t>26</w:t>
            </w:r>
          </w:p>
        </w:tc>
        <w:tc>
          <w:tcPr>
            <w:tcW w:w="1701" w:type="dxa"/>
          </w:tcPr>
          <w:p w:rsidR="00B278D3" w:rsidRPr="00301931" w:rsidRDefault="006B5C0A" w:rsidP="000954C4">
            <w:pPr>
              <w:ind w:right="49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w:t>
            </w:r>
          </w:p>
        </w:tc>
      </w:tr>
      <w:tr w:rsidR="00B278D3"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278D3" w:rsidRPr="00301931" w:rsidRDefault="002E5466" w:rsidP="00DA782E">
            <w:pPr>
              <w:rPr>
                <w:lang w:val="en-GB"/>
              </w:rPr>
            </w:pPr>
            <w:r w:rsidRPr="00301931">
              <w:rPr>
                <w:lang w:val="en-GB"/>
              </w:rPr>
              <w:t>Austria</w:t>
            </w:r>
          </w:p>
        </w:tc>
        <w:tc>
          <w:tcPr>
            <w:tcW w:w="1701" w:type="dxa"/>
          </w:tcPr>
          <w:p w:rsidR="00B278D3" w:rsidRPr="00301931" w:rsidRDefault="002E5466" w:rsidP="000954C4">
            <w:pPr>
              <w:ind w:right="49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16.</w:t>
            </w:r>
            <w:r w:rsidR="00B278D3" w:rsidRPr="00301931">
              <w:rPr>
                <w:lang w:val="en-GB"/>
              </w:rPr>
              <w:t>63</w:t>
            </w:r>
          </w:p>
        </w:tc>
        <w:tc>
          <w:tcPr>
            <w:tcW w:w="1701" w:type="dxa"/>
          </w:tcPr>
          <w:p w:rsidR="00B278D3" w:rsidRPr="00301931" w:rsidRDefault="002E5466" w:rsidP="000954C4">
            <w:pPr>
              <w:ind w:right="49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15.</w:t>
            </w:r>
            <w:r w:rsidR="00B278D3" w:rsidRPr="00301931">
              <w:rPr>
                <w:lang w:val="en-GB"/>
              </w:rPr>
              <w:t>84</w:t>
            </w:r>
          </w:p>
        </w:tc>
        <w:tc>
          <w:tcPr>
            <w:tcW w:w="1701" w:type="dxa"/>
          </w:tcPr>
          <w:p w:rsidR="00B278D3" w:rsidRPr="00301931" w:rsidRDefault="002E5466" w:rsidP="000954C4">
            <w:pPr>
              <w:ind w:right="49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17.</w:t>
            </w:r>
            <w:r w:rsidR="00B278D3" w:rsidRPr="00301931">
              <w:rPr>
                <w:lang w:val="en-GB"/>
              </w:rPr>
              <w:t>42</w:t>
            </w:r>
          </w:p>
        </w:tc>
        <w:tc>
          <w:tcPr>
            <w:tcW w:w="1701" w:type="dxa"/>
          </w:tcPr>
          <w:p w:rsidR="00B278D3" w:rsidRPr="00301931" w:rsidRDefault="00B278D3" w:rsidP="000954C4">
            <w:pPr>
              <w:ind w:right="493"/>
              <w:jc w:val="right"/>
              <w:cnfStyle w:val="000000100000" w:firstRow="0" w:lastRow="0" w:firstColumn="0" w:lastColumn="0" w:oddVBand="0" w:evenVBand="0" w:oddHBand="1" w:evenHBand="0" w:firstRowFirstColumn="0" w:firstRowLastColumn="0" w:lastRowFirstColumn="0" w:lastRowLastColumn="0"/>
              <w:rPr>
                <w:lang w:val="en-GB"/>
              </w:rPr>
            </w:pPr>
          </w:p>
        </w:tc>
      </w:tr>
      <w:tr w:rsidR="00B278D3"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278D3" w:rsidRPr="00301931" w:rsidRDefault="00B278D3" w:rsidP="00DA782E">
            <w:pPr>
              <w:rPr>
                <w:lang w:val="en-GB"/>
              </w:rPr>
            </w:pPr>
            <w:r w:rsidRPr="00301931">
              <w:rPr>
                <w:lang w:val="en-GB"/>
              </w:rPr>
              <w:t>Fran</w:t>
            </w:r>
            <w:r w:rsidR="002E5466" w:rsidRPr="00301931">
              <w:rPr>
                <w:lang w:val="en-GB"/>
              </w:rPr>
              <w:t>ce</w:t>
            </w:r>
          </w:p>
        </w:tc>
        <w:tc>
          <w:tcPr>
            <w:tcW w:w="1701" w:type="dxa"/>
          </w:tcPr>
          <w:p w:rsidR="00B278D3" w:rsidRPr="00301931" w:rsidRDefault="002E5466" w:rsidP="000954C4">
            <w:pPr>
              <w:ind w:right="49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16.</w:t>
            </w:r>
            <w:r w:rsidR="00B278D3" w:rsidRPr="00301931">
              <w:rPr>
                <w:lang w:val="en-GB"/>
              </w:rPr>
              <w:t>61</w:t>
            </w:r>
          </w:p>
        </w:tc>
        <w:tc>
          <w:tcPr>
            <w:tcW w:w="1701" w:type="dxa"/>
          </w:tcPr>
          <w:p w:rsidR="00B278D3" w:rsidRPr="00301931" w:rsidRDefault="002E5466" w:rsidP="000954C4">
            <w:pPr>
              <w:ind w:right="49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16.</w:t>
            </w:r>
            <w:r w:rsidR="00B278D3" w:rsidRPr="00301931">
              <w:rPr>
                <w:lang w:val="en-GB"/>
              </w:rPr>
              <w:t>61</w:t>
            </w:r>
          </w:p>
        </w:tc>
        <w:tc>
          <w:tcPr>
            <w:tcW w:w="1701" w:type="dxa"/>
          </w:tcPr>
          <w:p w:rsidR="00B278D3" w:rsidRPr="00301931" w:rsidRDefault="002E5466" w:rsidP="000954C4">
            <w:pPr>
              <w:ind w:right="49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16.</w:t>
            </w:r>
            <w:r w:rsidR="00B278D3" w:rsidRPr="00301931">
              <w:rPr>
                <w:lang w:val="en-GB"/>
              </w:rPr>
              <w:t>61</w:t>
            </w:r>
          </w:p>
        </w:tc>
        <w:tc>
          <w:tcPr>
            <w:tcW w:w="1701" w:type="dxa"/>
          </w:tcPr>
          <w:p w:rsidR="00B278D3" w:rsidRPr="00301931" w:rsidRDefault="002E5466" w:rsidP="000954C4">
            <w:pPr>
              <w:ind w:right="49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16.</w:t>
            </w:r>
            <w:r w:rsidR="00B278D3" w:rsidRPr="00301931">
              <w:rPr>
                <w:lang w:val="en-GB"/>
              </w:rPr>
              <w:t>61</w:t>
            </w:r>
          </w:p>
        </w:tc>
      </w:tr>
      <w:tr w:rsidR="00B278D3"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278D3" w:rsidRPr="00301931" w:rsidRDefault="00B278D3" w:rsidP="000954C4">
            <w:pPr>
              <w:rPr>
                <w:lang w:val="en-GB"/>
              </w:rPr>
            </w:pPr>
            <w:r w:rsidRPr="00301931">
              <w:rPr>
                <w:lang w:val="en-GB"/>
              </w:rPr>
              <w:t>N</w:t>
            </w:r>
            <w:r w:rsidR="002E5466" w:rsidRPr="00301931">
              <w:rPr>
                <w:lang w:val="en-GB"/>
              </w:rPr>
              <w:t>etherlands</w:t>
            </w:r>
          </w:p>
        </w:tc>
        <w:tc>
          <w:tcPr>
            <w:tcW w:w="1701" w:type="dxa"/>
          </w:tcPr>
          <w:p w:rsidR="00B278D3" w:rsidRPr="00301931" w:rsidRDefault="002E5466" w:rsidP="000954C4">
            <w:pPr>
              <w:ind w:right="49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15.</w:t>
            </w:r>
            <w:r w:rsidR="00B278D3" w:rsidRPr="00301931">
              <w:rPr>
                <w:lang w:val="en-GB"/>
              </w:rPr>
              <w:t>73</w:t>
            </w:r>
          </w:p>
        </w:tc>
        <w:tc>
          <w:tcPr>
            <w:tcW w:w="1701" w:type="dxa"/>
          </w:tcPr>
          <w:p w:rsidR="00B278D3" w:rsidRPr="00301931" w:rsidRDefault="002E5466" w:rsidP="000954C4">
            <w:pPr>
              <w:ind w:right="49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17.</w:t>
            </w:r>
            <w:r w:rsidR="00B278D3" w:rsidRPr="00301931">
              <w:rPr>
                <w:lang w:val="en-GB"/>
              </w:rPr>
              <w:t>40</w:t>
            </w:r>
          </w:p>
        </w:tc>
        <w:tc>
          <w:tcPr>
            <w:tcW w:w="1701" w:type="dxa"/>
          </w:tcPr>
          <w:p w:rsidR="00B278D3" w:rsidRPr="00301931" w:rsidRDefault="002E5466" w:rsidP="000954C4">
            <w:pPr>
              <w:ind w:right="49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17.</w:t>
            </w:r>
            <w:r w:rsidR="00B278D3" w:rsidRPr="00301931">
              <w:rPr>
                <w:lang w:val="en-GB"/>
              </w:rPr>
              <w:t>47</w:t>
            </w:r>
          </w:p>
        </w:tc>
        <w:tc>
          <w:tcPr>
            <w:tcW w:w="1701" w:type="dxa"/>
          </w:tcPr>
          <w:p w:rsidR="00B278D3" w:rsidRPr="00301931" w:rsidRDefault="002E5466" w:rsidP="000954C4">
            <w:pPr>
              <w:ind w:right="49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14.</w:t>
            </w:r>
            <w:r w:rsidR="00B278D3" w:rsidRPr="00301931">
              <w:rPr>
                <w:lang w:val="en-GB"/>
              </w:rPr>
              <w:t>85</w:t>
            </w:r>
          </w:p>
        </w:tc>
      </w:tr>
      <w:tr w:rsidR="00B278D3"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278D3" w:rsidRPr="00301931" w:rsidRDefault="00B278D3" w:rsidP="000954C4">
            <w:pPr>
              <w:rPr>
                <w:lang w:val="en-GB"/>
              </w:rPr>
            </w:pPr>
            <w:r w:rsidRPr="00301931">
              <w:rPr>
                <w:lang w:val="en-GB"/>
              </w:rPr>
              <w:t>Belgi</w:t>
            </w:r>
            <w:r w:rsidR="002E5466" w:rsidRPr="00301931">
              <w:rPr>
                <w:lang w:val="en-GB"/>
              </w:rPr>
              <w:t>um</w:t>
            </w:r>
          </w:p>
        </w:tc>
        <w:tc>
          <w:tcPr>
            <w:tcW w:w="1701" w:type="dxa"/>
          </w:tcPr>
          <w:p w:rsidR="00B278D3" w:rsidRPr="00301931" w:rsidRDefault="002E5466" w:rsidP="000954C4">
            <w:pPr>
              <w:ind w:right="49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15.</w:t>
            </w:r>
            <w:r w:rsidR="00B278D3" w:rsidRPr="00301931">
              <w:rPr>
                <w:lang w:val="en-GB"/>
              </w:rPr>
              <w:t>19</w:t>
            </w:r>
          </w:p>
        </w:tc>
        <w:tc>
          <w:tcPr>
            <w:tcW w:w="1701" w:type="dxa"/>
          </w:tcPr>
          <w:p w:rsidR="00B278D3" w:rsidRPr="00301931" w:rsidRDefault="002E5466" w:rsidP="000954C4">
            <w:pPr>
              <w:ind w:right="49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9.</w:t>
            </w:r>
            <w:r w:rsidR="00B278D3" w:rsidRPr="00301931">
              <w:rPr>
                <w:lang w:val="en-GB"/>
              </w:rPr>
              <w:t>77</w:t>
            </w:r>
          </w:p>
        </w:tc>
        <w:tc>
          <w:tcPr>
            <w:tcW w:w="1701" w:type="dxa"/>
          </w:tcPr>
          <w:p w:rsidR="00B278D3" w:rsidRPr="00301931" w:rsidRDefault="006B5C0A" w:rsidP="000954C4">
            <w:pPr>
              <w:ind w:right="49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w:t>
            </w:r>
          </w:p>
        </w:tc>
        <w:tc>
          <w:tcPr>
            <w:tcW w:w="1701" w:type="dxa"/>
          </w:tcPr>
          <w:p w:rsidR="00B278D3" w:rsidRPr="00301931" w:rsidRDefault="002E5466" w:rsidP="000954C4">
            <w:pPr>
              <w:ind w:right="49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17.</w:t>
            </w:r>
            <w:r w:rsidR="00B278D3" w:rsidRPr="00301931">
              <w:rPr>
                <w:lang w:val="en-GB"/>
              </w:rPr>
              <w:t>42</w:t>
            </w:r>
          </w:p>
        </w:tc>
      </w:tr>
      <w:tr w:rsidR="00B278D3"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278D3" w:rsidRPr="00301931" w:rsidRDefault="00B278D3" w:rsidP="00DA782E">
            <w:pPr>
              <w:rPr>
                <w:lang w:val="en-GB"/>
              </w:rPr>
            </w:pPr>
            <w:r w:rsidRPr="00301931">
              <w:rPr>
                <w:lang w:val="en-GB"/>
              </w:rPr>
              <w:t>Ital</w:t>
            </w:r>
            <w:r w:rsidR="002E5466" w:rsidRPr="00301931">
              <w:rPr>
                <w:lang w:val="en-GB"/>
              </w:rPr>
              <w:t>y</w:t>
            </w:r>
          </w:p>
        </w:tc>
        <w:tc>
          <w:tcPr>
            <w:tcW w:w="1701" w:type="dxa"/>
          </w:tcPr>
          <w:p w:rsidR="00B278D3" w:rsidRPr="00301931" w:rsidRDefault="002E5466" w:rsidP="000954C4">
            <w:pPr>
              <w:ind w:right="49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13.</w:t>
            </w:r>
            <w:r w:rsidR="00B278D3" w:rsidRPr="00301931">
              <w:rPr>
                <w:lang w:val="en-GB"/>
              </w:rPr>
              <w:t>72</w:t>
            </w:r>
          </w:p>
        </w:tc>
        <w:tc>
          <w:tcPr>
            <w:tcW w:w="1701" w:type="dxa"/>
          </w:tcPr>
          <w:p w:rsidR="00B278D3" w:rsidRPr="00301931" w:rsidRDefault="002E5466" w:rsidP="000954C4">
            <w:pPr>
              <w:ind w:right="49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12.</w:t>
            </w:r>
            <w:r w:rsidR="00B278D3" w:rsidRPr="00301931">
              <w:rPr>
                <w:lang w:val="en-GB"/>
              </w:rPr>
              <w:t>36</w:t>
            </w:r>
          </w:p>
        </w:tc>
        <w:tc>
          <w:tcPr>
            <w:tcW w:w="1701" w:type="dxa"/>
          </w:tcPr>
          <w:p w:rsidR="00B278D3" w:rsidRPr="00301931" w:rsidRDefault="006B5C0A" w:rsidP="000954C4">
            <w:pPr>
              <w:ind w:right="49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w:t>
            </w:r>
          </w:p>
        </w:tc>
        <w:tc>
          <w:tcPr>
            <w:tcW w:w="1701" w:type="dxa"/>
          </w:tcPr>
          <w:p w:rsidR="00B278D3" w:rsidRPr="00301931" w:rsidRDefault="002E5466" w:rsidP="000954C4">
            <w:pPr>
              <w:ind w:right="49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19.</w:t>
            </w:r>
            <w:r w:rsidR="00B278D3" w:rsidRPr="00301931">
              <w:rPr>
                <w:lang w:val="en-GB"/>
              </w:rPr>
              <w:t>15</w:t>
            </w:r>
          </w:p>
        </w:tc>
      </w:tr>
      <w:tr w:rsidR="00B278D3"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278D3" w:rsidRPr="00301931" w:rsidRDefault="00B278D3" w:rsidP="00DA782E">
            <w:pPr>
              <w:rPr>
                <w:lang w:val="en-GB"/>
              </w:rPr>
            </w:pPr>
            <w:r w:rsidRPr="00301931">
              <w:rPr>
                <w:lang w:val="en-GB"/>
              </w:rPr>
              <w:t>Spa</w:t>
            </w:r>
            <w:r w:rsidR="002E5466" w:rsidRPr="00301931">
              <w:rPr>
                <w:lang w:val="en-GB"/>
              </w:rPr>
              <w:t>i</w:t>
            </w:r>
            <w:r w:rsidR="000954C4" w:rsidRPr="00301931">
              <w:rPr>
                <w:lang w:val="en-GB"/>
              </w:rPr>
              <w:t>n</w:t>
            </w:r>
          </w:p>
        </w:tc>
        <w:tc>
          <w:tcPr>
            <w:tcW w:w="1701" w:type="dxa"/>
          </w:tcPr>
          <w:p w:rsidR="00B278D3" w:rsidRPr="00301931" w:rsidRDefault="002E5466" w:rsidP="000954C4">
            <w:pPr>
              <w:ind w:right="49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9.</w:t>
            </w:r>
            <w:r w:rsidR="00B278D3" w:rsidRPr="00301931">
              <w:rPr>
                <w:lang w:val="en-GB"/>
              </w:rPr>
              <w:t>38</w:t>
            </w:r>
          </w:p>
        </w:tc>
        <w:tc>
          <w:tcPr>
            <w:tcW w:w="1701" w:type="dxa"/>
          </w:tcPr>
          <w:p w:rsidR="00B278D3" w:rsidRPr="00301931" w:rsidRDefault="002E5466" w:rsidP="000954C4">
            <w:pPr>
              <w:ind w:right="49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11.</w:t>
            </w:r>
            <w:r w:rsidR="00B278D3" w:rsidRPr="00301931">
              <w:rPr>
                <w:lang w:val="en-GB"/>
              </w:rPr>
              <w:t>37</w:t>
            </w:r>
          </w:p>
        </w:tc>
        <w:tc>
          <w:tcPr>
            <w:tcW w:w="1701" w:type="dxa"/>
          </w:tcPr>
          <w:p w:rsidR="00B278D3" w:rsidRPr="00301931" w:rsidRDefault="002E5466" w:rsidP="000954C4">
            <w:pPr>
              <w:ind w:right="49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9.</w:t>
            </w:r>
            <w:r w:rsidR="00B278D3" w:rsidRPr="00301931">
              <w:rPr>
                <w:lang w:val="en-GB"/>
              </w:rPr>
              <w:t>38</w:t>
            </w:r>
          </w:p>
        </w:tc>
        <w:tc>
          <w:tcPr>
            <w:tcW w:w="1701" w:type="dxa"/>
          </w:tcPr>
          <w:p w:rsidR="00B278D3" w:rsidRPr="00301931" w:rsidRDefault="006B5C0A" w:rsidP="000954C4">
            <w:pPr>
              <w:ind w:right="49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w:t>
            </w:r>
          </w:p>
        </w:tc>
      </w:tr>
      <w:tr w:rsidR="00B278D3" w:rsidRPr="00301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278D3" w:rsidRPr="00301931" w:rsidRDefault="00B278D3" w:rsidP="00DA782E">
            <w:pPr>
              <w:rPr>
                <w:lang w:val="en-GB"/>
              </w:rPr>
            </w:pPr>
            <w:r w:rsidRPr="00301931">
              <w:rPr>
                <w:lang w:val="en-GB"/>
              </w:rPr>
              <w:t>L</w:t>
            </w:r>
            <w:r w:rsidR="002E5466" w:rsidRPr="00301931">
              <w:rPr>
                <w:lang w:val="en-GB"/>
              </w:rPr>
              <w:t>atvia</w:t>
            </w:r>
          </w:p>
        </w:tc>
        <w:tc>
          <w:tcPr>
            <w:tcW w:w="1701" w:type="dxa"/>
          </w:tcPr>
          <w:p w:rsidR="00B278D3" w:rsidRPr="00301931" w:rsidRDefault="002E5466" w:rsidP="000954C4">
            <w:pPr>
              <w:ind w:right="49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3.</w:t>
            </w:r>
            <w:r w:rsidR="00B278D3" w:rsidRPr="00301931">
              <w:rPr>
                <w:lang w:val="en-GB"/>
              </w:rPr>
              <w:t>90</w:t>
            </w:r>
          </w:p>
        </w:tc>
        <w:tc>
          <w:tcPr>
            <w:tcW w:w="1701" w:type="dxa"/>
          </w:tcPr>
          <w:p w:rsidR="00B278D3" w:rsidRPr="00301931" w:rsidRDefault="002E5466" w:rsidP="000954C4">
            <w:pPr>
              <w:ind w:right="49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2.</w:t>
            </w:r>
            <w:r w:rsidR="00B278D3" w:rsidRPr="00301931">
              <w:rPr>
                <w:lang w:val="en-GB"/>
              </w:rPr>
              <w:t>44</w:t>
            </w:r>
          </w:p>
        </w:tc>
        <w:tc>
          <w:tcPr>
            <w:tcW w:w="1701" w:type="dxa"/>
          </w:tcPr>
          <w:p w:rsidR="00B278D3" w:rsidRPr="00301931" w:rsidRDefault="002E5466" w:rsidP="000954C4">
            <w:pPr>
              <w:ind w:right="49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2.</w:t>
            </w:r>
            <w:r w:rsidR="00B278D3" w:rsidRPr="00301931">
              <w:rPr>
                <w:lang w:val="en-GB"/>
              </w:rPr>
              <w:t>44</w:t>
            </w:r>
          </w:p>
        </w:tc>
        <w:tc>
          <w:tcPr>
            <w:tcW w:w="1701" w:type="dxa"/>
          </w:tcPr>
          <w:p w:rsidR="00B278D3" w:rsidRPr="00301931" w:rsidRDefault="002E5466" w:rsidP="000954C4">
            <w:pPr>
              <w:ind w:right="493"/>
              <w:jc w:val="right"/>
              <w:cnfStyle w:val="000000100000" w:firstRow="0" w:lastRow="0" w:firstColumn="0" w:lastColumn="0" w:oddVBand="0" w:evenVBand="0" w:oddHBand="1" w:evenHBand="0" w:firstRowFirstColumn="0" w:firstRowLastColumn="0" w:lastRowFirstColumn="0" w:lastRowLastColumn="0"/>
              <w:rPr>
                <w:lang w:val="en-GB"/>
              </w:rPr>
            </w:pPr>
            <w:r w:rsidRPr="00301931">
              <w:rPr>
                <w:lang w:val="en-GB"/>
              </w:rPr>
              <w:t>3.</w:t>
            </w:r>
            <w:r w:rsidR="00B278D3" w:rsidRPr="00301931">
              <w:rPr>
                <w:lang w:val="en-GB"/>
              </w:rPr>
              <w:t>66</w:t>
            </w:r>
          </w:p>
        </w:tc>
      </w:tr>
      <w:tr w:rsidR="00B278D3" w:rsidRPr="003019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278D3" w:rsidRPr="00301931" w:rsidRDefault="00B278D3" w:rsidP="00DA782E">
            <w:pPr>
              <w:rPr>
                <w:lang w:val="en-GB"/>
              </w:rPr>
            </w:pPr>
            <w:r w:rsidRPr="00301931">
              <w:rPr>
                <w:lang w:val="en-GB"/>
              </w:rPr>
              <w:lastRenderedPageBreak/>
              <w:t>Lit</w:t>
            </w:r>
            <w:r w:rsidR="002E5466" w:rsidRPr="00301931">
              <w:rPr>
                <w:lang w:val="en-GB"/>
              </w:rPr>
              <w:t>huania</w:t>
            </w:r>
          </w:p>
        </w:tc>
        <w:tc>
          <w:tcPr>
            <w:tcW w:w="1701" w:type="dxa"/>
          </w:tcPr>
          <w:p w:rsidR="00B278D3" w:rsidRPr="00301931" w:rsidRDefault="002E5466" w:rsidP="000954C4">
            <w:pPr>
              <w:ind w:right="49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3.</w:t>
            </w:r>
            <w:r w:rsidR="00B278D3" w:rsidRPr="00301931">
              <w:rPr>
                <w:lang w:val="en-GB"/>
              </w:rPr>
              <w:t>13</w:t>
            </w:r>
          </w:p>
        </w:tc>
        <w:tc>
          <w:tcPr>
            <w:tcW w:w="1701" w:type="dxa"/>
          </w:tcPr>
          <w:p w:rsidR="00B278D3" w:rsidRPr="00301931" w:rsidRDefault="002E5466" w:rsidP="000954C4">
            <w:pPr>
              <w:ind w:right="49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2.</w:t>
            </w:r>
            <w:r w:rsidR="00B278D3" w:rsidRPr="00301931">
              <w:rPr>
                <w:lang w:val="en-GB"/>
              </w:rPr>
              <w:t>61</w:t>
            </w:r>
          </w:p>
        </w:tc>
        <w:tc>
          <w:tcPr>
            <w:tcW w:w="1701" w:type="dxa"/>
          </w:tcPr>
          <w:p w:rsidR="00B278D3" w:rsidRPr="00301931" w:rsidRDefault="006B5C0A" w:rsidP="000954C4">
            <w:pPr>
              <w:ind w:right="49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w:t>
            </w:r>
          </w:p>
        </w:tc>
        <w:tc>
          <w:tcPr>
            <w:tcW w:w="1701" w:type="dxa"/>
          </w:tcPr>
          <w:p w:rsidR="00B278D3" w:rsidRPr="00301931" w:rsidRDefault="006B5C0A" w:rsidP="000954C4">
            <w:pPr>
              <w:ind w:right="493"/>
              <w:jc w:val="right"/>
              <w:cnfStyle w:val="000000010000" w:firstRow="0" w:lastRow="0" w:firstColumn="0" w:lastColumn="0" w:oddVBand="0" w:evenVBand="0" w:oddHBand="0" w:evenHBand="1" w:firstRowFirstColumn="0" w:firstRowLastColumn="0" w:lastRowFirstColumn="0" w:lastRowLastColumn="0"/>
              <w:rPr>
                <w:lang w:val="en-GB"/>
              </w:rPr>
            </w:pPr>
            <w:r w:rsidRPr="00301931">
              <w:rPr>
                <w:lang w:val="en-GB"/>
              </w:rPr>
              <w:t>–</w:t>
            </w:r>
          </w:p>
        </w:tc>
      </w:tr>
    </w:tbl>
    <w:p w:rsidR="001353C3" w:rsidRDefault="001353C3" w:rsidP="000954C4">
      <w:pPr>
        <w:pStyle w:val="Quelle"/>
        <w:rPr>
          <w:lang w:val="en-GB"/>
        </w:rPr>
      </w:pPr>
      <w:r w:rsidRPr="00301931">
        <w:rPr>
          <w:lang w:val="en-GB"/>
        </w:rPr>
        <w:t xml:space="preserve">Earnings data constituted by minimum wages in Belgium and France, agreed earnings in Austria, Spain, the Netherlands, Portugal, Latvia and Ireland and actual earnings in the United Kingdom, Finland, Italy, Sweden, Lithuania, Denmark, Poland and Hungary, of which the actual earnings have been estimated by </w:t>
      </w:r>
      <w:proofErr w:type="spellStart"/>
      <w:r w:rsidRPr="00301931">
        <w:rPr>
          <w:lang w:val="en-GB"/>
        </w:rPr>
        <w:t>Geopa</w:t>
      </w:r>
      <w:proofErr w:type="spellEnd"/>
      <w:r w:rsidRPr="00301931">
        <w:rPr>
          <w:lang w:val="en-GB"/>
        </w:rPr>
        <w:t>-Copa member organisations for the United Kingdom, Lithuania, Denmark and Poland</w:t>
      </w:r>
    </w:p>
    <w:p w:rsidR="00B278D3" w:rsidRPr="00301931" w:rsidRDefault="002E5466" w:rsidP="000954C4">
      <w:pPr>
        <w:pStyle w:val="Quelle"/>
        <w:rPr>
          <w:lang w:val="en-GB"/>
        </w:rPr>
      </w:pPr>
      <w:r w:rsidRPr="00301931">
        <w:rPr>
          <w:lang w:val="en-GB"/>
        </w:rPr>
        <w:t>Source</w:t>
      </w:r>
      <w:r w:rsidR="000954C4" w:rsidRPr="00301931">
        <w:rPr>
          <w:lang w:val="en-GB"/>
        </w:rPr>
        <w:t xml:space="preserve">: </w:t>
      </w:r>
      <w:proofErr w:type="spellStart"/>
      <w:r w:rsidR="000954C4" w:rsidRPr="00301931">
        <w:rPr>
          <w:lang w:val="en-GB"/>
        </w:rPr>
        <w:t>Geopa</w:t>
      </w:r>
      <w:proofErr w:type="spellEnd"/>
      <w:r w:rsidR="000954C4" w:rsidRPr="00301931">
        <w:rPr>
          <w:lang w:val="en-GB"/>
        </w:rPr>
        <w:t>-Copa</w:t>
      </w:r>
    </w:p>
    <w:p w:rsidR="00E57332" w:rsidRPr="00301931" w:rsidRDefault="00E57332" w:rsidP="006020A5">
      <w:pPr>
        <w:rPr>
          <w:lang w:val="en-GB"/>
        </w:rPr>
      </w:pPr>
    </w:p>
    <w:p w:rsidR="002D6B35" w:rsidRPr="00301931" w:rsidRDefault="002D6B35" w:rsidP="006020A5">
      <w:pPr>
        <w:rPr>
          <w:lang w:val="en-GB"/>
        </w:rPr>
      </w:pPr>
    </w:p>
    <w:p w:rsidR="002D6B35" w:rsidRPr="00301931" w:rsidRDefault="00EE6843" w:rsidP="006020A5">
      <w:pPr>
        <w:rPr>
          <w:lang w:val="en-GB"/>
        </w:rPr>
      </w:pPr>
      <w:r w:rsidRPr="00301931">
        <w:rPr>
          <w:lang w:val="en-GB"/>
        </w:rPr>
        <w:t>This means that overall it is not possible to draw up a definitive ranking for all countries for the labour costs of different employee catego</w:t>
      </w:r>
      <w:r w:rsidR="00E330D3" w:rsidRPr="00301931">
        <w:rPr>
          <w:lang w:val="en-GB"/>
        </w:rPr>
        <w:t>ries</w:t>
      </w:r>
      <w:r w:rsidR="002D6B35" w:rsidRPr="00301931">
        <w:rPr>
          <w:lang w:val="en-GB"/>
        </w:rPr>
        <w:t xml:space="preserve">. </w:t>
      </w:r>
      <w:r w:rsidR="00602E99" w:rsidRPr="00301931">
        <w:rPr>
          <w:lang w:val="en-GB"/>
        </w:rPr>
        <w:t>Permanent employees</w:t>
      </w:r>
      <w:r w:rsidR="00E330D3" w:rsidRPr="00301931">
        <w:rPr>
          <w:lang w:val="en-GB"/>
        </w:rPr>
        <w:t xml:space="preserve"> </w:t>
      </w:r>
      <w:r w:rsidR="00CE00B1" w:rsidRPr="00301931">
        <w:rPr>
          <w:lang w:val="en-GB"/>
        </w:rPr>
        <w:t xml:space="preserve">were </w:t>
      </w:r>
      <w:r w:rsidR="00FA3D95" w:rsidRPr="00301931">
        <w:rPr>
          <w:lang w:val="en-GB"/>
        </w:rPr>
        <w:t xml:space="preserve">mostly </w:t>
      </w:r>
      <w:r w:rsidR="00CE00B1" w:rsidRPr="00301931">
        <w:rPr>
          <w:lang w:val="en-GB"/>
        </w:rPr>
        <w:t>found to have</w:t>
      </w:r>
      <w:r w:rsidR="00E330D3" w:rsidRPr="00301931">
        <w:rPr>
          <w:lang w:val="en-GB"/>
        </w:rPr>
        <w:t xml:space="preserve"> the </w:t>
      </w:r>
      <w:r w:rsidR="00FA3D95" w:rsidRPr="00301931">
        <w:rPr>
          <w:lang w:val="en-GB"/>
        </w:rPr>
        <w:t>highest</w:t>
      </w:r>
      <w:r w:rsidR="00E330D3" w:rsidRPr="00301931">
        <w:rPr>
          <w:lang w:val="en-GB"/>
        </w:rPr>
        <w:t xml:space="preserve"> labour costs</w:t>
      </w:r>
      <w:r w:rsidR="00FA3D95" w:rsidRPr="00301931">
        <w:rPr>
          <w:lang w:val="en-GB"/>
        </w:rPr>
        <w:t xml:space="preserve">. There are, however, exceptions. In the Netherlands and Spain, for example, the labour costs of seasonal workers were higher than for permanent employees. In Austria, </w:t>
      </w:r>
      <w:r w:rsidR="009273BB" w:rsidRPr="00301931">
        <w:rPr>
          <w:lang w:val="en-GB"/>
        </w:rPr>
        <w:t>temporary agency workers had higher labour costs than those employed on a permanent basis</w:t>
      </w:r>
      <w:r w:rsidR="00DE4610" w:rsidRPr="00301931">
        <w:rPr>
          <w:lang w:val="en-GB"/>
        </w:rPr>
        <w:t>.</w:t>
      </w:r>
    </w:p>
    <w:p w:rsidR="00D01D14" w:rsidRPr="00301931" w:rsidRDefault="00D01D14" w:rsidP="006020A5">
      <w:pPr>
        <w:rPr>
          <w:lang w:val="en-GB"/>
        </w:rPr>
      </w:pPr>
    </w:p>
    <w:p w:rsidR="0090527B" w:rsidRPr="00301931" w:rsidRDefault="00E330D3" w:rsidP="0090527B">
      <w:pPr>
        <w:pStyle w:val="Heading1"/>
        <w:rPr>
          <w:lang w:val="en-GB"/>
        </w:rPr>
      </w:pPr>
      <w:bookmarkStart w:id="22" w:name="_Toc384652971"/>
      <w:r w:rsidRPr="00301931">
        <w:rPr>
          <w:lang w:val="en-GB"/>
        </w:rPr>
        <w:t xml:space="preserve">Working Time Flexibility </w:t>
      </w:r>
      <w:bookmarkEnd w:id="22"/>
    </w:p>
    <w:p w:rsidR="00904B75" w:rsidRPr="00301931" w:rsidRDefault="00E330D3" w:rsidP="006020A5">
      <w:pPr>
        <w:rPr>
          <w:lang w:val="en-GB"/>
        </w:rPr>
      </w:pPr>
      <w:r w:rsidRPr="00301931">
        <w:rPr>
          <w:lang w:val="en-GB"/>
        </w:rPr>
        <w:t>In theory there are many different ways of incorporating the concept of flexibility into work volumes. If</w:t>
      </w:r>
      <w:r w:rsidR="00CE00B1" w:rsidRPr="00301931">
        <w:rPr>
          <w:lang w:val="en-GB"/>
        </w:rPr>
        <w:t xml:space="preserve"> the aim is to maintain</w:t>
      </w:r>
      <w:r w:rsidRPr="00301931">
        <w:rPr>
          <w:lang w:val="en-GB"/>
        </w:rPr>
        <w:t xml:space="preserve"> a steady number of employees over the course of the year, it is important to ensure that the annual working time is as flexible as possible</w:t>
      </w:r>
      <w:r w:rsidR="00CF155A" w:rsidRPr="00301931">
        <w:rPr>
          <w:lang w:val="en-GB"/>
        </w:rPr>
        <w:t>.</w:t>
      </w:r>
      <w:r w:rsidR="00013066" w:rsidRPr="00301931">
        <w:rPr>
          <w:lang w:val="en-GB"/>
        </w:rPr>
        <w:t xml:space="preserve"> </w:t>
      </w:r>
      <w:r w:rsidR="00CE00B1" w:rsidRPr="00301931">
        <w:rPr>
          <w:lang w:val="en-GB"/>
        </w:rPr>
        <w:t>Q</w:t>
      </w:r>
      <w:r w:rsidRPr="00301931">
        <w:rPr>
          <w:lang w:val="en-GB"/>
        </w:rPr>
        <w:t>uestions must then be asked as to what the upper limits of the daily and weekly working time are, whether and to what extent long working hours can be offset, for example, during harvest time by time off in lieu duri</w:t>
      </w:r>
      <w:r w:rsidR="00CE00B1" w:rsidRPr="00301931">
        <w:rPr>
          <w:lang w:val="en-GB"/>
        </w:rPr>
        <w:t>ng times when the workload is less heavy</w:t>
      </w:r>
      <w:r w:rsidRPr="00301931">
        <w:rPr>
          <w:lang w:val="en-GB"/>
        </w:rPr>
        <w:t xml:space="preserve"> or whether overtime must be paid</w:t>
      </w:r>
      <w:r w:rsidR="00B655C9" w:rsidRPr="00301931">
        <w:rPr>
          <w:lang w:val="en-GB"/>
        </w:rPr>
        <w:t xml:space="preserve">. </w:t>
      </w:r>
      <w:r w:rsidRPr="00301931">
        <w:rPr>
          <w:lang w:val="en-GB"/>
        </w:rPr>
        <w:t>If this does not achieve the required level of flexibility or if there are mo</w:t>
      </w:r>
      <w:r w:rsidR="00CE00B1" w:rsidRPr="00301931">
        <w:rPr>
          <w:lang w:val="en-GB"/>
        </w:rPr>
        <w:t>re efficient methods than</w:t>
      </w:r>
      <w:r w:rsidRPr="00301931">
        <w:rPr>
          <w:lang w:val="en-GB"/>
        </w:rPr>
        <w:t xml:space="preserve"> working with </w:t>
      </w:r>
      <w:r w:rsidR="00513BF1" w:rsidRPr="00301931">
        <w:rPr>
          <w:lang w:val="en-GB"/>
        </w:rPr>
        <w:t xml:space="preserve">the regular </w:t>
      </w:r>
      <w:r w:rsidR="00CE00B1" w:rsidRPr="00301931">
        <w:rPr>
          <w:lang w:val="en-GB"/>
        </w:rPr>
        <w:t>workforce</w:t>
      </w:r>
      <w:r w:rsidR="00513BF1" w:rsidRPr="00301931">
        <w:rPr>
          <w:lang w:val="en-GB"/>
        </w:rPr>
        <w:t>, then the employment of seasonal or temporary agency workers can be considered</w:t>
      </w:r>
      <w:r w:rsidR="002469FE" w:rsidRPr="00301931">
        <w:rPr>
          <w:lang w:val="en-GB"/>
        </w:rPr>
        <w:t xml:space="preserve">. </w:t>
      </w:r>
      <w:r w:rsidR="00CE00B1" w:rsidRPr="00301931">
        <w:rPr>
          <w:lang w:val="en-GB"/>
        </w:rPr>
        <w:t xml:space="preserve">At that stage it is crucial </w:t>
      </w:r>
      <w:r w:rsidR="00513BF1" w:rsidRPr="00301931">
        <w:rPr>
          <w:lang w:val="en-GB"/>
        </w:rPr>
        <w:t>to know under which conditions these workers can be employed and with what degree of flexibility their working time can be arranged</w:t>
      </w:r>
      <w:r w:rsidR="004D461B" w:rsidRPr="00301931">
        <w:rPr>
          <w:lang w:val="en-GB"/>
        </w:rPr>
        <w:t xml:space="preserve">. </w:t>
      </w:r>
      <w:r w:rsidR="00513BF1" w:rsidRPr="00301931">
        <w:rPr>
          <w:lang w:val="en-GB"/>
        </w:rPr>
        <w:t>Finally, there is the option of allocating certain tasks to contractors</w:t>
      </w:r>
      <w:r w:rsidR="004D461B" w:rsidRPr="00301931">
        <w:rPr>
          <w:lang w:val="en-GB"/>
        </w:rPr>
        <w:t xml:space="preserve">. </w:t>
      </w:r>
      <w:r w:rsidR="00513BF1" w:rsidRPr="00301931">
        <w:rPr>
          <w:lang w:val="en-GB"/>
        </w:rPr>
        <w:t>Then the question arises as to how flexible temporary agency workers can be and what the outsourcing exercise will cost</w:t>
      </w:r>
      <w:r w:rsidR="00DD6952" w:rsidRPr="00301931">
        <w:rPr>
          <w:lang w:val="en-GB"/>
        </w:rPr>
        <w:t>.</w:t>
      </w:r>
    </w:p>
    <w:p w:rsidR="004D461B" w:rsidRPr="00301931" w:rsidRDefault="009420E0" w:rsidP="00B5049B">
      <w:pPr>
        <w:pStyle w:val="Heading2"/>
        <w:rPr>
          <w:lang w:val="en-GB"/>
        </w:rPr>
      </w:pPr>
      <w:bookmarkStart w:id="23" w:name="_Toc384652972"/>
      <w:r w:rsidRPr="00301931">
        <w:rPr>
          <w:lang w:val="en-GB"/>
        </w:rPr>
        <w:t xml:space="preserve">Length of Core Working Hours </w:t>
      </w:r>
      <w:bookmarkEnd w:id="23"/>
    </w:p>
    <w:p w:rsidR="009A62E0" w:rsidRPr="00301931" w:rsidRDefault="009420E0" w:rsidP="006020A5">
      <w:pPr>
        <w:rPr>
          <w:lang w:val="en-GB"/>
        </w:rPr>
      </w:pPr>
      <w:r w:rsidRPr="00301931">
        <w:rPr>
          <w:lang w:val="en-GB"/>
        </w:rPr>
        <w:t>When comparing the standard weekly working time, it seems that by and large there are no major differences between the countries</w:t>
      </w:r>
      <w:r w:rsidR="00760A60" w:rsidRPr="00301931">
        <w:rPr>
          <w:lang w:val="en-GB"/>
        </w:rPr>
        <w:t xml:space="preserve">: </w:t>
      </w:r>
      <w:r w:rsidRPr="00301931">
        <w:rPr>
          <w:lang w:val="en-GB"/>
        </w:rPr>
        <w:t>In the vast majority of cases, the collectively-agreed weekly working time is between 38 and 40 hours</w:t>
      </w:r>
      <w:r w:rsidR="002469FE" w:rsidRPr="00301931">
        <w:rPr>
          <w:lang w:val="en-GB"/>
        </w:rPr>
        <w:t>.</w:t>
      </w:r>
      <w:r w:rsidR="00852487" w:rsidRPr="00301931">
        <w:rPr>
          <w:lang w:val="en-GB"/>
        </w:rPr>
        <w:t xml:space="preserve"> </w:t>
      </w:r>
      <w:r w:rsidRPr="00301931">
        <w:rPr>
          <w:lang w:val="en-GB"/>
        </w:rPr>
        <w:t>The 40-hour week is the most widespread model</w:t>
      </w:r>
      <w:r w:rsidR="00CE00B1" w:rsidRPr="00301931">
        <w:rPr>
          <w:lang w:val="en-GB"/>
        </w:rPr>
        <w:t>;</w:t>
      </w:r>
      <w:r w:rsidRPr="00301931">
        <w:rPr>
          <w:lang w:val="en-GB"/>
        </w:rPr>
        <w:t xml:space="preserve"> it is found in half of the countries studied</w:t>
      </w:r>
      <w:r w:rsidR="008C30D8" w:rsidRPr="00301931">
        <w:rPr>
          <w:lang w:val="en-GB"/>
        </w:rPr>
        <w:t xml:space="preserve">. </w:t>
      </w:r>
      <w:r w:rsidRPr="00301931">
        <w:rPr>
          <w:lang w:val="en-GB"/>
        </w:rPr>
        <w:t xml:space="preserve">In three countries, the weekly target </w:t>
      </w:r>
      <w:r w:rsidR="00CE00B1" w:rsidRPr="00301931">
        <w:rPr>
          <w:lang w:val="en-GB"/>
        </w:rPr>
        <w:t>was 39 and/or 38 hours</w:t>
      </w:r>
      <w:r w:rsidR="008C30D8" w:rsidRPr="00301931">
        <w:rPr>
          <w:lang w:val="en-GB"/>
        </w:rPr>
        <w:t xml:space="preserve">. </w:t>
      </w:r>
      <w:r w:rsidR="00CE00B1" w:rsidRPr="00301931">
        <w:rPr>
          <w:lang w:val="en-GB"/>
        </w:rPr>
        <w:t>At the lower end of the scale is</w:t>
      </w:r>
      <w:r w:rsidRPr="00301931">
        <w:rPr>
          <w:lang w:val="en-GB"/>
        </w:rPr>
        <w:t xml:space="preserve"> Denmark with a 37-hour week and France with its statutory 35-hour week</w:t>
      </w:r>
      <w:r w:rsidR="008C30D8" w:rsidRPr="00301931">
        <w:rPr>
          <w:lang w:val="en-GB"/>
        </w:rPr>
        <w:t>.</w:t>
      </w:r>
      <w:r w:rsidR="00861A00" w:rsidRPr="00301931">
        <w:rPr>
          <w:lang w:val="en-GB"/>
        </w:rPr>
        <w:t xml:space="preserve"> </w:t>
      </w:r>
      <w:r w:rsidRPr="00301931">
        <w:rPr>
          <w:lang w:val="en-GB"/>
        </w:rPr>
        <w:t xml:space="preserve">In five countries </w:t>
      </w:r>
      <w:r w:rsidR="00AD68A0" w:rsidRPr="00301931">
        <w:rPr>
          <w:lang w:val="en-GB"/>
        </w:rPr>
        <w:t>(</w:t>
      </w:r>
      <w:r w:rsidR="00861A00" w:rsidRPr="00301931">
        <w:rPr>
          <w:lang w:val="en-GB"/>
        </w:rPr>
        <w:t>Belgi</w:t>
      </w:r>
      <w:r w:rsidRPr="00301931">
        <w:rPr>
          <w:lang w:val="en-GB"/>
        </w:rPr>
        <w:t>um, Finlan</w:t>
      </w:r>
      <w:r w:rsidR="00AD68A0" w:rsidRPr="00301931">
        <w:rPr>
          <w:lang w:val="en-GB"/>
        </w:rPr>
        <w:t>d, Sweden, Lithuania and Latvia)</w:t>
      </w:r>
      <w:r w:rsidRPr="00301931">
        <w:rPr>
          <w:lang w:val="en-GB"/>
        </w:rPr>
        <w:t xml:space="preserve"> the 40-hour wo</w:t>
      </w:r>
      <w:r w:rsidR="0064563E" w:rsidRPr="00301931">
        <w:rPr>
          <w:lang w:val="en-GB"/>
        </w:rPr>
        <w:t>rking week is regu</w:t>
      </w:r>
      <w:r w:rsidR="00AD68A0" w:rsidRPr="00301931">
        <w:rPr>
          <w:lang w:val="en-GB"/>
        </w:rPr>
        <w:t>lated by law, and in France</w:t>
      </w:r>
      <w:r w:rsidR="0064563E" w:rsidRPr="00301931">
        <w:rPr>
          <w:lang w:val="en-GB"/>
        </w:rPr>
        <w:t xml:space="preserve"> the 35-hour working week is </w:t>
      </w:r>
      <w:r w:rsidR="00AD68A0" w:rsidRPr="00301931">
        <w:rPr>
          <w:lang w:val="en-GB"/>
        </w:rPr>
        <w:t>enshrined in law</w:t>
      </w:r>
      <w:r w:rsidR="00861A00" w:rsidRPr="00301931">
        <w:rPr>
          <w:lang w:val="en-GB"/>
        </w:rPr>
        <w:t xml:space="preserve">. </w:t>
      </w:r>
      <w:r w:rsidR="00AD68A0" w:rsidRPr="00301931">
        <w:rPr>
          <w:lang w:val="en-GB"/>
        </w:rPr>
        <w:t>In these countries, working time</w:t>
      </w:r>
      <w:r w:rsidR="0064563E" w:rsidRPr="00301931">
        <w:rPr>
          <w:lang w:val="en-GB"/>
        </w:rPr>
        <w:t xml:space="preserve"> </w:t>
      </w:r>
      <w:r w:rsidR="00AD68A0" w:rsidRPr="00301931">
        <w:rPr>
          <w:lang w:val="en-GB"/>
        </w:rPr>
        <w:t xml:space="preserve">is considerably less than prescribed by the </w:t>
      </w:r>
      <w:r w:rsidR="0064563E" w:rsidRPr="00301931">
        <w:rPr>
          <w:lang w:val="en-GB"/>
        </w:rPr>
        <w:t>EU’s rules on working time with a maximum work</w:t>
      </w:r>
      <w:r w:rsidR="00AD68A0" w:rsidRPr="00301931">
        <w:rPr>
          <w:lang w:val="en-GB"/>
        </w:rPr>
        <w:t>ing time of 48 hours</w:t>
      </w:r>
      <w:r w:rsidR="009A62E0" w:rsidRPr="00301931">
        <w:rPr>
          <w:lang w:val="en-GB"/>
        </w:rPr>
        <w:t>.</w:t>
      </w:r>
    </w:p>
    <w:p w:rsidR="00DA4DC3" w:rsidRPr="00301931" w:rsidRDefault="00DA4DC3" w:rsidP="006020A5">
      <w:pPr>
        <w:rPr>
          <w:lang w:val="en-GB"/>
        </w:rPr>
      </w:pPr>
    </w:p>
    <w:p w:rsidR="003A6015" w:rsidRPr="00301931" w:rsidRDefault="0064563E" w:rsidP="003A6015">
      <w:pPr>
        <w:pStyle w:val="Caption"/>
        <w:rPr>
          <w:lang w:val="en-GB"/>
        </w:rPr>
      </w:pPr>
      <w:bookmarkStart w:id="24" w:name="_Toc384652985"/>
      <w:r w:rsidRPr="00301931">
        <w:rPr>
          <w:lang w:val="en-GB"/>
        </w:rPr>
        <w:t>Figure</w:t>
      </w:r>
      <w:r w:rsidR="003A6015" w:rsidRPr="00301931">
        <w:rPr>
          <w:lang w:val="en-GB"/>
        </w:rPr>
        <w:t xml:space="preserve"> </w:t>
      </w:r>
      <w:r w:rsidR="00BC14CF" w:rsidRPr="00301931">
        <w:rPr>
          <w:lang w:val="en-GB"/>
        </w:rPr>
        <w:t>4</w:t>
      </w:r>
      <w:r w:rsidR="003A6015" w:rsidRPr="00301931">
        <w:rPr>
          <w:lang w:val="en-GB"/>
        </w:rPr>
        <w:noBreakHyphen/>
      </w:r>
      <w:r w:rsidR="004F5460" w:rsidRPr="00A60EAC">
        <w:rPr>
          <w:lang w:val="en-GB"/>
        </w:rPr>
        <w:fldChar w:fldCharType="begin"/>
      </w:r>
      <w:r w:rsidR="003F0BE8" w:rsidRPr="00301931">
        <w:rPr>
          <w:lang w:val="en-GB"/>
        </w:rPr>
        <w:instrText xml:space="preserve"> SEQ Abbildung \* ARABIC \s 1 </w:instrText>
      </w:r>
      <w:r w:rsidR="004F5460" w:rsidRPr="00A60EAC">
        <w:rPr>
          <w:lang w:val="en-GB"/>
        </w:rPr>
        <w:fldChar w:fldCharType="separate"/>
      </w:r>
      <w:r w:rsidR="006A6CC0" w:rsidRPr="00301931">
        <w:rPr>
          <w:noProof/>
          <w:lang w:val="en-GB"/>
        </w:rPr>
        <w:t>1</w:t>
      </w:r>
      <w:r w:rsidR="004F5460" w:rsidRPr="00A60EAC">
        <w:rPr>
          <w:lang w:val="en-GB"/>
        </w:rPr>
        <w:fldChar w:fldCharType="end"/>
      </w:r>
      <w:r w:rsidR="003A6015" w:rsidRPr="00301931">
        <w:rPr>
          <w:lang w:val="en-GB"/>
        </w:rPr>
        <w:t xml:space="preserve">: </w:t>
      </w:r>
      <w:r w:rsidRPr="00301931">
        <w:rPr>
          <w:lang w:val="en-GB"/>
        </w:rPr>
        <w:t xml:space="preserve">Collectively-agreed Core Working Hours in Agriculture </w:t>
      </w:r>
      <w:bookmarkEnd w:id="24"/>
    </w:p>
    <w:p w:rsidR="003A6015" w:rsidRPr="00301931" w:rsidRDefault="003A6015" w:rsidP="003A6015">
      <w:pPr>
        <w:pStyle w:val="Untenbeschriftung"/>
        <w:rPr>
          <w:lang w:val="en-GB"/>
        </w:rPr>
      </w:pPr>
      <w:r w:rsidRPr="00301931">
        <w:rPr>
          <w:lang w:val="en-GB"/>
        </w:rPr>
        <w:t xml:space="preserve">in </w:t>
      </w:r>
      <w:r w:rsidR="0064563E" w:rsidRPr="00301931">
        <w:rPr>
          <w:lang w:val="en-GB"/>
        </w:rPr>
        <w:t>hours</w:t>
      </w:r>
      <w:r w:rsidR="00AD68A0" w:rsidRPr="00301931">
        <w:rPr>
          <w:lang w:val="en-GB"/>
        </w:rPr>
        <w:t>, figures</w:t>
      </w:r>
      <w:r w:rsidR="0064563E" w:rsidRPr="00301931">
        <w:rPr>
          <w:lang w:val="en-GB"/>
        </w:rPr>
        <w:t xml:space="preserve"> from </w:t>
      </w:r>
      <w:r w:rsidR="001E13B8" w:rsidRPr="00301931">
        <w:rPr>
          <w:lang w:val="en-GB"/>
        </w:rPr>
        <w:t>2013</w:t>
      </w:r>
    </w:p>
    <w:p w:rsidR="00CF5F63" w:rsidRPr="00301931" w:rsidRDefault="00CF5F63" w:rsidP="003A6015">
      <w:pPr>
        <w:pStyle w:val="Grafik"/>
        <w:rPr>
          <w:lang w:val="en-GB"/>
        </w:rPr>
      </w:pPr>
      <w:r w:rsidRPr="00A60EAC">
        <w:rPr>
          <w:noProof/>
          <w:lang w:val="fr-BE" w:eastAsia="fr-BE"/>
        </w:rPr>
        <w:lastRenderedPageBreak/>
        <w:drawing>
          <wp:inline distT="0" distB="0" distL="0" distR="0">
            <wp:extent cx="5486400" cy="3200400"/>
            <wp:effectExtent l="0" t="0" r="19050" b="1905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A6015" w:rsidRPr="00301931" w:rsidRDefault="0064563E" w:rsidP="003A6015">
      <w:pPr>
        <w:pStyle w:val="Quelle"/>
        <w:rPr>
          <w:lang w:val="en-GB"/>
        </w:rPr>
      </w:pPr>
      <w:r w:rsidRPr="00301931">
        <w:rPr>
          <w:lang w:val="en-GB"/>
        </w:rPr>
        <w:t>Source</w:t>
      </w:r>
      <w:r w:rsidR="003A6015" w:rsidRPr="00301931">
        <w:rPr>
          <w:lang w:val="en-GB"/>
        </w:rPr>
        <w:t xml:space="preserve">: </w:t>
      </w:r>
      <w:proofErr w:type="spellStart"/>
      <w:r w:rsidR="003A6015" w:rsidRPr="00301931">
        <w:rPr>
          <w:lang w:val="en-GB"/>
        </w:rPr>
        <w:t>Geopa</w:t>
      </w:r>
      <w:proofErr w:type="spellEnd"/>
      <w:r w:rsidR="003A6015" w:rsidRPr="00301931">
        <w:rPr>
          <w:lang w:val="en-GB"/>
        </w:rPr>
        <w:t>-Copa</w:t>
      </w:r>
    </w:p>
    <w:p w:rsidR="004F42FC" w:rsidRPr="003F6301" w:rsidRDefault="00AD68A0" w:rsidP="006020A5">
      <w:pPr>
        <w:rPr>
          <w:sz w:val="20"/>
          <w:szCs w:val="20"/>
          <w:lang w:val="en-GB"/>
        </w:rPr>
      </w:pPr>
      <w:r w:rsidRPr="003F6301">
        <w:rPr>
          <w:sz w:val="20"/>
          <w:szCs w:val="20"/>
          <w:u w:val="single"/>
          <w:lang w:val="en-GB"/>
        </w:rPr>
        <w:t>Translator’s note</w:t>
      </w:r>
      <w:r w:rsidRPr="003F6301">
        <w:rPr>
          <w:sz w:val="20"/>
          <w:szCs w:val="20"/>
          <w:lang w:val="en-GB"/>
        </w:rPr>
        <w:t xml:space="preserve">: List of countries in 5-1: Hungary, Austria, Poland, Latvia, Lithuania, Sweden, Portugal, Finland, Germany, Italy, United Kingdom, Ireland, Netherlands, Belgium, Spain, Denmark, France </w:t>
      </w:r>
    </w:p>
    <w:p w:rsidR="003A6015" w:rsidRPr="00301931" w:rsidRDefault="003A6015" w:rsidP="006020A5">
      <w:pPr>
        <w:rPr>
          <w:lang w:val="en-GB"/>
        </w:rPr>
      </w:pPr>
    </w:p>
    <w:p w:rsidR="00B5049B" w:rsidRPr="00301931" w:rsidRDefault="00B5049B" w:rsidP="00B5049B">
      <w:pPr>
        <w:pStyle w:val="Heading2"/>
        <w:rPr>
          <w:lang w:val="en-GB"/>
        </w:rPr>
      </w:pPr>
      <w:bookmarkStart w:id="25" w:name="_Toc384652973"/>
      <w:r w:rsidRPr="00301931">
        <w:rPr>
          <w:lang w:val="en-GB"/>
        </w:rPr>
        <w:t>S</w:t>
      </w:r>
      <w:r w:rsidR="0064563E" w:rsidRPr="00301931">
        <w:rPr>
          <w:lang w:val="en-GB"/>
        </w:rPr>
        <w:t xml:space="preserve">easonal Adaptation of Working Time and Overtime </w:t>
      </w:r>
      <w:bookmarkEnd w:id="25"/>
    </w:p>
    <w:p w:rsidR="00DA4DC3" w:rsidRPr="00301931" w:rsidRDefault="00C24624" w:rsidP="006020A5">
      <w:pPr>
        <w:rPr>
          <w:lang w:val="en-GB"/>
        </w:rPr>
      </w:pPr>
      <w:r w:rsidRPr="00301931">
        <w:rPr>
          <w:lang w:val="en-GB"/>
        </w:rPr>
        <w:t>Many countries have the option of varying the working time o</w:t>
      </w:r>
      <w:r w:rsidR="004F42FC" w:rsidRPr="00301931">
        <w:rPr>
          <w:lang w:val="en-GB"/>
        </w:rPr>
        <w:t>n a seasonal basis without</w:t>
      </w:r>
      <w:r w:rsidRPr="00301931">
        <w:rPr>
          <w:lang w:val="en-GB"/>
        </w:rPr>
        <w:t xml:space="preserve"> </w:t>
      </w:r>
      <w:r w:rsidR="004F42FC" w:rsidRPr="00301931">
        <w:rPr>
          <w:lang w:val="en-GB"/>
        </w:rPr>
        <w:t>having to pay overtime automatically</w:t>
      </w:r>
      <w:r w:rsidR="00DA4DC3" w:rsidRPr="00301931">
        <w:rPr>
          <w:lang w:val="en-GB"/>
        </w:rPr>
        <w:t>:</w:t>
      </w:r>
    </w:p>
    <w:p w:rsidR="00DA4DC3" w:rsidRPr="00301931" w:rsidRDefault="00DA4DC3" w:rsidP="006020A5">
      <w:pPr>
        <w:rPr>
          <w:lang w:val="en-GB"/>
        </w:rPr>
      </w:pPr>
    </w:p>
    <w:p w:rsidR="00817F97" w:rsidRPr="00301931" w:rsidRDefault="00C24624" w:rsidP="00DA4DC3">
      <w:pPr>
        <w:pStyle w:val="Spiegelstrich"/>
        <w:rPr>
          <w:lang w:val="en-GB"/>
        </w:rPr>
      </w:pPr>
      <w:r w:rsidRPr="00301931">
        <w:rPr>
          <w:lang w:val="en-GB"/>
        </w:rPr>
        <w:t>Germany</w:t>
      </w:r>
      <w:r w:rsidR="00DA4DC3" w:rsidRPr="00301931">
        <w:rPr>
          <w:lang w:val="en-GB"/>
        </w:rPr>
        <w:t xml:space="preserve">: </w:t>
      </w:r>
      <w:r w:rsidRPr="00301931">
        <w:rPr>
          <w:lang w:val="en-GB"/>
        </w:rPr>
        <w:t>different rules apply from region to region</w:t>
      </w:r>
      <w:r w:rsidR="00DA4DC3" w:rsidRPr="00301931">
        <w:rPr>
          <w:lang w:val="en-GB"/>
        </w:rPr>
        <w:t>.</w:t>
      </w:r>
      <w:r w:rsidR="005D3EC2" w:rsidRPr="00301931">
        <w:rPr>
          <w:lang w:val="en-GB"/>
        </w:rPr>
        <w:t xml:space="preserve"> </w:t>
      </w:r>
      <w:r w:rsidRPr="00301931">
        <w:rPr>
          <w:lang w:val="en-GB"/>
        </w:rPr>
        <w:t xml:space="preserve">For example, </w:t>
      </w:r>
      <w:r w:rsidR="004F42FC" w:rsidRPr="00301931">
        <w:rPr>
          <w:lang w:val="en-GB"/>
        </w:rPr>
        <w:t>46 hours are worked for eight weeks</w:t>
      </w:r>
      <w:r w:rsidR="00073F12" w:rsidRPr="00301931">
        <w:rPr>
          <w:lang w:val="en-GB"/>
        </w:rPr>
        <w:t xml:space="preserve">, 36 hours are worked </w:t>
      </w:r>
      <w:r w:rsidR="004F42FC" w:rsidRPr="00301931">
        <w:rPr>
          <w:lang w:val="en-GB"/>
        </w:rPr>
        <w:t xml:space="preserve">for ten weeks </w:t>
      </w:r>
      <w:r w:rsidR="00073F12" w:rsidRPr="00301931">
        <w:rPr>
          <w:lang w:val="en-GB"/>
        </w:rPr>
        <w:t>and 40 hours are worked for the remainder to reach a yearly average of (approximately) 40 hours</w:t>
      </w:r>
      <w:r w:rsidR="005D3EC2" w:rsidRPr="00301931">
        <w:rPr>
          <w:lang w:val="en-GB"/>
        </w:rPr>
        <w:t xml:space="preserve">. </w:t>
      </w:r>
      <w:r w:rsidR="00073F12" w:rsidRPr="00301931">
        <w:rPr>
          <w:lang w:val="en-GB"/>
        </w:rPr>
        <w:t>There can also be fluctuations of between 37 and 60 hours per week</w:t>
      </w:r>
      <w:r w:rsidR="008F24EA" w:rsidRPr="00301931">
        <w:rPr>
          <w:lang w:val="en-GB"/>
        </w:rPr>
        <w:t xml:space="preserve">. </w:t>
      </w:r>
    </w:p>
    <w:p w:rsidR="00DA4DC3" w:rsidRPr="00301931" w:rsidRDefault="00073F12" w:rsidP="00DA4DC3">
      <w:pPr>
        <w:pStyle w:val="Spiegelstrich"/>
        <w:rPr>
          <w:lang w:val="en-GB"/>
        </w:rPr>
      </w:pPr>
      <w:r w:rsidRPr="00301931">
        <w:rPr>
          <w:lang w:val="en-GB"/>
        </w:rPr>
        <w:t>Austria</w:t>
      </w:r>
      <w:r w:rsidR="002469FE" w:rsidRPr="00301931">
        <w:rPr>
          <w:lang w:val="en-GB"/>
        </w:rPr>
        <w:t xml:space="preserve">: </w:t>
      </w:r>
      <w:r w:rsidR="00BC145E" w:rsidRPr="00301931">
        <w:rPr>
          <w:lang w:val="en-GB"/>
        </w:rPr>
        <w:t xml:space="preserve">The weekly working time may be made more flexible </w:t>
      </w:r>
      <w:r w:rsidR="00A728C6" w:rsidRPr="00301931">
        <w:rPr>
          <w:lang w:val="en-GB"/>
        </w:rPr>
        <w:t xml:space="preserve">if the collective agreement allows. Many collective agreements make it possible to have weekly working hours of between 35 or 32 hours and 45 or 48 hours respectively with a maximum average working time period (it must result in a 40-hour working week on average) of 52 calendar weeks. In such an agreement </w:t>
      </w:r>
      <w:r w:rsidR="004F5460" w:rsidRPr="00301931">
        <w:rPr>
          <w:lang w:val="en-GB"/>
        </w:rPr>
        <w:t xml:space="preserve">wages are paid on the basis of 40 hours of full time employment; overtime hours do not accrue. Because of the peaks in workload in agriculture, however, (harvest, for example) a maximum of 60 hours per week can be worked. Any working hours that go above the normal working time of 40 hours (or the normal working time for this period as agreed in an average working time agreement) are to be compensated </w:t>
      </w:r>
      <w:r w:rsidR="004D1B22" w:rsidRPr="00301931">
        <w:rPr>
          <w:lang w:val="en-GB"/>
        </w:rPr>
        <w:t>by</w:t>
      </w:r>
      <w:r w:rsidR="004F5460" w:rsidRPr="00301931">
        <w:rPr>
          <w:lang w:val="en-GB"/>
        </w:rPr>
        <w:t xml:space="preserve"> an overtime surcharge of 50% or time off in lieu at a ratio of 1:1.5. For any overtime/working time at night (19.00 to 5.00) and on Sundays and public holidays</w:t>
      </w:r>
      <w:r w:rsidR="004D1B22" w:rsidRPr="00301931">
        <w:rPr>
          <w:lang w:val="en-GB"/>
        </w:rPr>
        <w:t>,</w:t>
      </w:r>
      <w:r w:rsidR="004F5460" w:rsidRPr="00301931">
        <w:rPr>
          <w:lang w:val="en-GB"/>
        </w:rPr>
        <w:t xml:space="preserve"> an (overtime) surcharge of 100% must be paid or time off in lieu must be granted at a ratio of 1:2.</w:t>
      </w:r>
    </w:p>
    <w:p w:rsidR="000D26BA" w:rsidRPr="00301931" w:rsidRDefault="00817F97" w:rsidP="00DA4DC3">
      <w:pPr>
        <w:pStyle w:val="Spiegelstrich"/>
        <w:rPr>
          <w:lang w:val="en-GB"/>
        </w:rPr>
      </w:pPr>
      <w:r w:rsidRPr="00301931">
        <w:rPr>
          <w:lang w:val="en-GB"/>
        </w:rPr>
        <w:t>Spa</w:t>
      </w:r>
      <w:r w:rsidR="00073F12" w:rsidRPr="00301931">
        <w:rPr>
          <w:lang w:val="en-GB"/>
        </w:rPr>
        <w:t>in</w:t>
      </w:r>
      <w:r w:rsidRPr="00301931">
        <w:rPr>
          <w:lang w:val="en-GB"/>
        </w:rPr>
        <w:t xml:space="preserve">: </w:t>
      </w:r>
      <w:r w:rsidR="00073F12" w:rsidRPr="00301931">
        <w:rPr>
          <w:lang w:val="en-GB"/>
        </w:rPr>
        <w:t xml:space="preserve">Here, for example, </w:t>
      </w:r>
      <w:r w:rsidR="004F42FC" w:rsidRPr="00301931">
        <w:rPr>
          <w:lang w:val="en-GB"/>
        </w:rPr>
        <w:t xml:space="preserve">it may be agreed </w:t>
      </w:r>
      <w:r w:rsidR="00073F12" w:rsidRPr="00301931">
        <w:rPr>
          <w:lang w:val="en-GB"/>
        </w:rPr>
        <w:t>that long</w:t>
      </w:r>
      <w:r w:rsidR="004F42FC" w:rsidRPr="00301931">
        <w:rPr>
          <w:lang w:val="en-GB"/>
        </w:rPr>
        <w:t>er working days are to</w:t>
      </w:r>
      <w:r w:rsidR="00073F12" w:rsidRPr="00301931">
        <w:rPr>
          <w:lang w:val="en-GB"/>
        </w:rPr>
        <w:t xml:space="preserve"> be compensated for by up to nine hours of flexitime or days with shorter working hours in order to reach an average of 39 hours per week</w:t>
      </w:r>
      <w:r w:rsidR="00CF076F" w:rsidRPr="00301931">
        <w:rPr>
          <w:lang w:val="en-GB"/>
        </w:rPr>
        <w:t xml:space="preserve">. </w:t>
      </w:r>
      <w:r w:rsidR="00073F12" w:rsidRPr="00301931">
        <w:rPr>
          <w:lang w:val="en-GB"/>
        </w:rPr>
        <w:t>Additionally, on the basis of seasonal circum</w:t>
      </w:r>
      <w:r w:rsidR="00073F12" w:rsidRPr="00301931">
        <w:rPr>
          <w:lang w:val="en-GB"/>
        </w:rPr>
        <w:lastRenderedPageBreak/>
        <w:t>stances, the weekly working time can be extended by up to 20 hours</w:t>
      </w:r>
      <w:r w:rsidR="00301FCD" w:rsidRPr="00301931">
        <w:rPr>
          <w:lang w:val="en-GB"/>
        </w:rPr>
        <w:t xml:space="preserve">. </w:t>
      </w:r>
      <w:r w:rsidR="00073F12" w:rsidRPr="00301931">
        <w:rPr>
          <w:lang w:val="en-GB"/>
        </w:rPr>
        <w:t>Simultaneously, it is also possible to have a shorter working week</w:t>
      </w:r>
      <w:r w:rsidR="00301FCD" w:rsidRPr="00301931">
        <w:rPr>
          <w:lang w:val="en-GB"/>
        </w:rPr>
        <w:t>.</w:t>
      </w:r>
    </w:p>
    <w:p w:rsidR="0016518E" w:rsidRPr="00301931" w:rsidRDefault="00073F12" w:rsidP="00DA4DC3">
      <w:pPr>
        <w:pStyle w:val="Spiegelstrich"/>
        <w:rPr>
          <w:lang w:val="en-GB"/>
        </w:rPr>
      </w:pPr>
      <w:r w:rsidRPr="00301931">
        <w:rPr>
          <w:lang w:val="en-GB"/>
        </w:rPr>
        <w:t>Belgium</w:t>
      </w:r>
      <w:r w:rsidR="002401FA" w:rsidRPr="00301931">
        <w:rPr>
          <w:lang w:val="en-GB"/>
        </w:rPr>
        <w:t xml:space="preserve">: </w:t>
      </w:r>
      <w:r w:rsidRPr="00301931">
        <w:rPr>
          <w:lang w:val="en-GB"/>
        </w:rPr>
        <w:t xml:space="preserve">At </w:t>
      </w:r>
      <w:r w:rsidR="000B2646" w:rsidRPr="00301931">
        <w:rPr>
          <w:lang w:val="en-GB"/>
        </w:rPr>
        <w:t xml:space="preserve">farm </w:t>
      </w:r>
      <w:r w:rsidRPr="00301931">
        <w:rPr>
          <w:lang w:val="en-GB"/>
        </w:rPr>
        <w:t>level, working time can be agreed for up to eleven hours per day and up to 50 hours per week</w:t>
      </w:r>
      <w:r w:rsidR="00065BF2" w:rsidRPr="00301931">
        <w:rPr>
          <w:lang w:val="en-GB"/>
        </w:rPr>
        <w:t xml:space="preserve">. </w:t>
      </w:r>
      <w:r w:rsidRPr="00301931">
        <w:rPr>
          <w:lang w:val="en-GB"/>
        </w:rPr>
        <w:t xml:space="preserve">In agriculture and horticulture, however, the yearly average of 38 hours per week must be </w:t>
      </w:r>
      <w:r w:rsidR="000B2646" w:rsidRPr="00301931">
        <w:rPr>
          <w:lang w:val="en-GB"/>
        </w:rPr>
        <w:t>respected</w:t>
      </w:r>
      <w:r w:rsidR="00065BF2" w:rsidRPr="00301931">
        <w:rPr>
          <w:lang w:val="en-GB"/>
        </w:rPr>
        <w:t xml:space="preserve">. </w:t>
      </w:r>
      <w:r w:rsidRPr="00301931">
        <w:rPr>
          <w:lang w:val="en-GB"/>
        </w:rPr>
        <w:t xml:space="preserve">Employers must </w:t>
      </w:r>
      <w:r w:rsidR="000B2646" w:rsidRPr="00301931">
        <w:rPr>
          <w:lang w:val="en-GB"/>
        </w:rPr>
        <w:t>incorporate</w:t>
      </w:r>
      <w:r w:rsidRPr="00301931">
        <w:rPr>
          <w:lang w:val="en-GB"/>
        </w:rPr>
        <w:t xml:space="preserve"> rules on flexibility into the </w:t>
      </w:r>
      <w:r w:rsidR="000B2646" w:rsidRPr="00301931">
        <w:rPr>
          <w:lang w:val="en-GB"/>
        </w:rPr>
        <w:t xml:space="preserve">farm’s </w:t>
      </w:r>
      <w:r w:rsidRPr="00301931">
        <w:rPr>
          <w:lang w:val="en-GB"/>
        </w:rPr>
        <w:t xml:space="preserve">working regulations </w:t>
      </w:r>
      <w:r w:rsidR="000B2646" w:rsidRPr="00301931">
        <w:rPr>
          <w:lang w:val="en-GB"/>
        </w:rPr>
        <w:t xml:space="preserve">and add on the </w:t>
      </w:r>
      <w:r w:rsidRPr="00301931">
        <w:rPr>
          <w:lang w:val="en-GB"/>
        </w:rPr>
        <w:t>working hour</w:t>
      </w:r>
      <w:r w:rsidR="000B2646" w:rsidRPr="00301931">
        <w:rPr>
          <w:lang w:val="en-GB"/>
        </w:rPr>
        <w:t xml:space="preserve"> possibilities </w:t>
      </w:r>
      <w:r w:rsidRPr="00301931">
        <w:rPr>
          <w:lang w:val="en-GB"/>
        </w:rPr>
        <w:t>over the course of the year</w:t>
      </w:r>
      <w:r w:rsidR="0016518E" w:rsidRPr="00301931">
        <w:rPr>
          <w:lang w:val="en-GB"/>
        </w:rPr>
        <w:t xml:space="preserve">. </w:t>
      </w:r>
      <w:r w:rsidRPr="00301931">
        <w:rPr>
          <w:lang w:val="en-GB"/>
        </w:rPr>
        <w:t xml:space="preserve">Seasonal employees, however, </w:t>
      </w:r>
      <w:r w:rsidR="00B2785F" w:rsidRPr="00301931">
        <w:rPr>
          <w:lang w:val="en-GB"/>
        </w:rPr>
        <w:t>can be employed on the basis of a daily contract for eleven hours that is constantly renewed thus making them not only less expensive in terms of labour costs than permanent employ</w:t>
      </w:r>
      <w:r w:rsidR="000B2646" w:rsidRPr="00301931">
        <w:rPr>
          <w:lang w:val="en-GB"/>
        </w:rPr>
        <w:t>ees but</w:t>
      </w:r>
      <w:r w:rsidR="00B2785F" w:rsidRPr="00301931">
        <w:rPr>
          <w:lang w:val="en-GB"/>
        </w:rPr>
        <w:t xml:space="preserve"> also offer</w:t>
      </w:r>
      <w:r w:rsidR="000B2646" w:rsidRPr="00301931">
        <w:rPr>
          <w:lang w:val="en-GB"/>
        </w:rPr>
        <w:t>ing</w:t>
      </w:r>
      <w:r w:rsidR="00B2785F" w:rsidRPr="00301931">
        <w:rPr>
          <w:lang w:val="en-GB"/>
        </w:rPr>
        <w:t xml:space="preserve"> a higher degree of flexibility</w:t>
      </w:r>
      <w:r w:rsidR="0016518E" w:rsidRPr="00301931">
        <w:rPr>
          <w:lang w:val="en-GB"/>
        </w:rPr>
        <w:t>.</w:t>
      </w:r>
    </w:p>
    <w:p w:rsidR="00A440A1" w:rsidRPr="00301931" w:rsidRDefault="00B2785F" w:rsidP="00DA4DC3">
      <w:pPr>
        <w:pStyle w:val="Spiegelstrich"/>
        <w:rPr>
          <w:lang w:val="en-GB"/>
        </w:rPr>
      </w:pPr>
      <w:r w:rsidRPr="00301931">
        <w:rPr>
          <w:lang w:val="en-GB"/>
        </w:rPr>
        <w:t>United Kingdom</w:t>
      </w:r>
      <w:r w:rsidR="00402175" w:rsidRPr="00301931">
        <w:rPr>
          <w:lang w:val="en-GB"/>
        </w:rPr>
        <w:t xml:space="preserve">: </w:t>
      </w:r>
      <w:r w:rsidRPr="00301931">
        <w:rPr>
          <w:lang w:val="en-GB"/>
        </w:rPr>
        <w:t>“Zero-hours contracts” made up purely of on call time but not in the agricultural sector itself</w:t>
      </w:r>
      <w:r w:rsidR="00A440A1" w:rsidRPr="00301931">
        <w:rPr>
          <w:lang w:val="en-GB"/>
        </w:rPr>
        <w:t>.</w:t>
      </w:r>
    </w:p>
    <w:p w:rsidR="004F5460" w:rsidRPr="00301931" w:rsidRDefault="00B2785F">
      <w:pPr>
        <w:pStyle w:val="Spiegelstrich"/>
        <w:rPr>
          <w:lang w:val="en-GB"/>
        </w:rPr>
      </w:pPr>
      <w:r w:rsidRPr="00301931">
        <w:rPr>
          <w:lang w:val="en-GB"/>
        </w:rPr>
        <w:t>Fin</w:t>
      </w:r>
      <w:r w:rsidR="00402175" w:rsidRPr="00301931">
        <w:rPr>
          <w:lang w:val="en-GB"/>
        </w:rPr>
        <w:t xml:space="preserve">land: </w:t>
      </w:r>
      <w:r w:rsidRPr="00301931">
        <w:rPr>
          <w:lang w:val="en-GB"/>
        </w:rPr>
        <w:t xml:space="preserve">Within one year </w:t>
      </w:r>
      <w:r w:rsidR="00402175" w:rsidRPr="00301931">
        <w:rPr>
          <w:lang w:val="en-GB"/>
        </w:rPr>
        <w:t xml:space="preserve">(52 </w:t>
      </w:r>
      <w:r w:rsidRPr="00301931">
        <w:rPr>
          <w:lang w:val="en-GB"/>
        </w:rPr>
        <w:t>weeks</w:t>
      </w:r>
      <w:r w:rsidR="00402175" w:rsidRPr="00301931">
        <w:rPr>
          <w:lang w:val="en-GB"/>
        </w:rPr>
        <w:t xml:space="preserve">) </w:t>
      </w:r>
      <w:r w:rsidRPr="00301931">
        <w:rPr>
          <w:lang w:val="en-GB"/>
        </w:rPr>
        <w:t>the average weekly working time must amount to 40 hours</w:t>
      </w:r>
      <w:r w:rsidR="00402175" w:rsidRPr="00301931">
        <w:rPr>
          <w:lang w:val="en-GB"/>
        </w:rPr>
        <w:t xml:space="preserve">. </w:t>
      </w:r>
      <w:r w:rsidR="000B2646" w:rsidRPr="00301931">
        <w:rPr>
          <w:lang w:val="en-GB"/>
        </w:rPr>
        <w:t>Within these parameters</w:t>
      </w:r>
      <w:r w:rsidRPr="00301931">
        <w:rPr>
          <w:lang w:val="en-GB"/>
        </w:rPr>
        <w:t>, the daily working hours are free to fluctuate between four and ten hours</w:t>
      </w:r>
      <w:r w:rsidR="000D6DD0" w:rsidRPr="00301931">
        <w:rPr>
          <w:lang w:val="en-GB"/>
        </w:rPr>
        <w:t xml:space="preserve"> and working time can be distributed over a six-day week</w:t>
      </w:r>
      <w:r w:rsidR="004F5460" w:rsidRPr="00301931">
        <w:rPr>
          <w:lang w:val="en-GB"/>
        </w:rPr>
        <w:t>. In weeks with longer working hours the working time can be offset by granting time off in lieu during other weeks. In order for</w:t>
      </w:r>
      <w:r w:rsidR="004D1B22" w:rsidRPr="00301931">
        <w:rPr>
          <w:lang w:val="en-GB"/>
        </w:rPr>
        <w:t xml:space="preserve"> </w:t>
      </w:r>
      <w:r w:rsidR="004F5460" w:rsidRPr="00301931">
        <w:rPr>
          <w:lang w:val="en-GB"/>
        </w:rPr>
        <w:t>the employer to be able to use this system, he/she must make a working time plan and shift pattern available to his/her employees in advance.</w:t>
      </w:r>
    </w:p>
    <w:p w:rsidR="00402175" w:rsidRPr="00301931" w:rsidRDefault="006D2807" w:rsidP="00DA4DC3">
      <w:pPr>
        <w:pStyle w:val="Spiegelstrich"/>
        <w:rPr>
          <w:lang w:val="en-GB"/>
        </w:rPr>
      </w:pPr>
      <w:r w:rsidRPr="00301931">
        <w:rPr>
          <w:lang w:val="en-GB"/>
        </w:rPr>
        <w:t>N</w:t>
      </w:r>
      <w:r w:rsidR="00B2785F" w:rsidRPr="00301931">
        <w:rPr>
          <w:lang w:val="en-GB"/>
        </w:rPr>
        <w:t>etherlands</w:t>
      </w:r>
      <w:r w:rsidR="00CF45E5" w:rsidRPr="00301931">
        <w:rPr>
          <w:lang w:val="en-GB"/>
        </w:rPr>
        <w:t xml:space="preserve">: </w:t>
      </w:r>
      <w:r w:rsidR="00B2785F" w:rsidRPr="00301931">
        <w:rPr>
          <w:lang w:val="en-GB"/>
        </w:rPr>
        <w:t xml:space="preserve">On the basis of collective agreements, a maximum of </w:t>
      </w:r>
      <w:r w:rsidR="00B56AEC" w:rsidRPr="00301931">
        <w:rPr>
          <w:lang w:val="en-GB"/>
        </w:rPr>
        <w:t>42 hours per week can be worked</w:t>
      </w:r>
      <w:r w:rsidR="00B2785F" w:rsidRPr="00301931">
        <w:rPr>
          <w:lang w:val="en-GB"/>
        </w:rPr>
        <w:t xml:space="preserve"> without incurring overtime pay</w:t>
      </w:r>
      <w:r w:rsidR="00CF45E5" w:rsidRPr="00301931">
        <w:rPr>
          <w:lang w:val="en-GB"/>
        </w:rPr>
        <w:t xml:space="preserve">. </w:t>
      </w:r>
      <w:r w:rsidR="00B2785F" w:rsidRPr="00301931">
        <w:rPr>
          <w:lang w:val="en-GB"/>
        </w:rPr>
        <w:t xml:space="preserve">The Working Time Directive </w:t>
      </w:r>
      <w:r w:rsidR="00CF45E5" w:rsidRPr="00301931">
        <w:rPr>
          <w:lang w:val="en-GB"/>
        </w:rPr>
        <w:t xml:space="preserve">(ATW) </w:t>
      </w:r>
      <w:r w:rsidR="00B2785F" w:rsidRPr="00301931">
        <w:rPr>
          <w:lang w:val="en-GB"/>
        </w:rPr>
        <w:t>makes it possible to work a maximum of 60 hours in one week</w:t>
      </w:r>
      <w:r w:rsidR="00CF45E5" w:rsidRPr="00301931">
        <w:rPr>
          <w:lang w:val="en-GB"/>
        </w:rPr>
        <w:t xml:space="preserve">, </w:t>
      </w:r>
      <w:r w:rsidR="00B2785F" w:rsidRPr="00301931">
        <w:rPr>
          <w:lang w:val="en-GB"/>
        </w:rPr>
        <w:t>an average of 55 hours over a four-week period and an average of 48 hours over 16 weeks</w:t>
      </w:r>
      <w:r w:rsidR="004344E6" w:rsidRPr="00301931">
        <w:rPr>
          <w:lang w:val="en-GB"/>
        </w:rPr>
        <w:t>.</w:t>
      </w:r>
    </w:p>
    <w:p w:rsidR="004344E6" w:rsidRPr="00301931" w:rsidRDefault="004344E6" w:rsidP="00DA4DC3">
      <w:pPr>
        <w:pStyle w:val="Spiegelstrich"/>
        <w:rPr>
          <w:lang w:val="en-GB"/>
        </w:rPr>
      </w:pPr>
      <w:r w:rsidRPr="00301931">
        <w:rPr>
          <w:lang w:val="en-GB"/>
        </w:rPr>
        <w:t xml:space="preserve">Portugal: </w:t>
      </w:r>
      <w:r w:rsidR="00B2785F" w:rsidRPr="00301931">
        <w:rPr>
          <w:lang w:val="en-GB"/>
        </w:rPr>
        <w:t xml:space="preserve">Regular working hours can be extended by up to four hours per day and </w:t>
      </w:r>
      <w:r w:rsidR="00E92488" w:rsidRPr="00301931">
        <w:rPr>
          <w:lang w:val="en-GB"/>
        </w:rPr>
        <w:t xml:space="preserve">result in </w:t>
      </w:r>
      <w:r w:rsidR="00B2785F" w:rsidRPr="00301931">
        <w:rPr>
          <w:lang w:val="en-GB"/>
        </w:rPr>
        <w:t>a total of 60 hours per week</w:t>
      </w:r>
      <w:r w:rsidR="005D0E61" w:rsidRPr="00301931">
        <w:rPr>
          <w:lang w:val="en-GB"/>
        </w:rPr>
        <w:t xml:space="preserve">. </w:t>
      </w:r>
      <w:r w:rsidR="00B2785F" w:rsidRPr="00301931">
        <w:rPr>
          <w:lang w:val="en-GB"/>
        </w:rPr>
        <w:t>Overtime hours can reach a maximum of 200 hours per year and may be compensated for by time off in lieu, contract extension</w:t>
      </w:r>
      <w:r w:rsidR="00E92488" w:rsidRPr="00301931">
        <w:rPr>
          <w:lang w:val="en-GB"/>
        </w:rPr>
        <w:t>s</w:t>
      </w:r>
      <w:r w:rsidR="00B2785F" w:rsidRPr="00301931">
        <w:rPr>
          <w:lang w:val="en-GB"/>
        </w:rPr>
        <w:t xml:space="preserve"> or cash payments </w:t>
      </w:r>
      <w:r w:rsidR="005D0E61" w:rsidRPr="00301931">
        <w:rPr>
          <w:lang w:val="en-GB"/>
        </w:rPr>
        <w:t>(</w:t>
      </w:r>
      <w:r w:rsidR="00B2785F" w:rsidRPr="00301931">
        <w:rPr>
          <w:lang w:val="en-GB"/>
        </w:rPr>
        <w:t xml:space="preserve">without </w:t>
      </w:r>
      <w:r w:rsidR="00E92488" w:rsidRPr="00301931">
        <w:rPr>
          <w:lang w:val="en-GB"/>
        </w:rPr>
        <w:t>any increase in contributions</w:t>
      </w:r>
      <w:r w:rsidR="00B2785F" w:rsidRPr="00301931">
        <w:rPr>
          <w:lang w:val="en-GB"/>
        </w:rPr>
        <w:t>)</w:t>
      </w:r>
      <w:r w:rsidR="005D0E61" w:rsidRPr="00301931">
        <w:rPr>
          <w:lang w:val="en-GB"/>
        </w:rPr>
        <w:t>.</w:t>
      </w:r>
    </w:p>
    <w:p w:rsidR="00055F39" w:rsidRPr="00301931" w:rsidRDefault="00055F39" w:rsidP="00DA4DC3">
      <w:pPr>
        <w:pStyle w:val="Spiegelstrich"/>
        <w:rPr>
          <w:lang w:val="en-GB"/>
        </w:rPr>
      </w:pPr>
      <w:r w:rsidRPr="00301931">
        <w:rPr>
          <w:lang w:val="en-GB"/>
        </w:rPr>
        <w:t>Ital</w:t>
      </w:r>
      <w:r w:rsidR="00B2785F" w:rsidRPr="00301931">
        <w:rPr>
          <w:lang w:val="en-GB"/>
        </w:rPr>
        <w:t>y</w:t>
      </w:r>
      <w:r w:rsidRPr="00301931">
        <w:rPr>
          <w:lang w:val="en-GB"/>
        </w:rPr>
        <w:t xml:space="preserve">: </w:t>
      </w:r>
      <w:r w:rsidR="000D6DD0" w:rsidRPr="00301931">
        <w:rPr>
          <w:lang w:val="en-GB"/>
        </w:rPr>
        <w:t>The collective agreement stipulates that the normal weekly working time of 39 hours</w:t>
      </w:r>
      <w:r w:rsidR="00EB1641" w:rsidRPr="00301931">
        <w:rPr>
          <w:lang w:val="en-GB"/>
        </w:rPr>
        <w:t xml:space="preserve"> is calculated as an average over a maximum period of twelve months</w:t>
      </w:r>
      <w:r w:rsidR="000D6DD0" w:rsidRPr="003F6301">
        <w:rPr>
          <w:lang w:val="en-GB"/>
        </w:rPr>
        <w:t xml:space="preserve">. </w:t>
      </w:r>
      <w:r w:rsidR="00EB1641" w:rsidRPr="003F6301">
        <w:rPr>
          <w:lang w:val="en-GB"/>
        </w:rPr>
        <w:t>During this period, the weekly working time can be increased for one or several weeks (and consequently reduced in other weeks) in which the upper limit of 75 hours per year must be respected with a maximum weekly working time of 44 hours</w:t>
      </w:r>
      <w:r w:rsidR="000D6DD0" w:rsidRPr="003F6301">
        <w:rPr>
          <w:lang w:val="en-GB"/>
        </w:rPr>
        <w:t>.</w:t>
      </w:r>
    </w:p>
    <w:p w:rsidR="00055F39" w:rsidRPr="00301931" w:rsidRDefault="00FA7663" w:rsidP="00DA4DC3">
      <w:pPr>
        <w:pStyle w:val="Spiegelstrich"/>
        <w:rPr>
          <w:lang w:val="en-GB"/>
        </w:rPr>
      </w:pPr>
      <w:r w:rsidRPr="00301931">
        <w:rPr>
          <w:lang w:val="en-GB"/>
        </w:rPr>
        <w:t>S</w:t>
      </w:r>
      <w:r w:rsidR="00055F39" w:rsidRPr="00301931">
        <w:rPr>
          <w:lang w:val="en-GB"/>
        </w:rPr>
        <w:t xml:space="preserve">weden: </w:t>
      </w:r>
      <w:r w:rsidRPr="00301931">
        <w:rPr>
          <w:lang w:val="en-GB"/>
        </w:rPr>
        <w:t>An average of 38.</w:t>
      </w:r>
      <w:r w:rsidR="00055F39" w:rsidRPr="00301931">
        <w:rPr>
          <w:lang w:val="en-GB"/>
        </w:rPr>
        <w:t xml:space="preserve">5 </w:t>
      </w:r>
      <w:r w:rsidRPr="00301931">
        <w:rPr>
          <w:lang w:val="en-GB"/>
        </w:rPr>
        <w:t>hours for an animal keeper</w:t>
      </w:r>
      <w:r w:rsidR="00E92488" w:rsidRPr="00301931">
        <w:rPr>
          <w:lang w:val="en-GB"/>
        </w:rPr>
        <w:t xml:space="preserve"> and</w:t>
      </w:r>
      <w:r w:rsidR="00E1201F" w:rsidRPr="00301931">
        <w:rPr>
          <w:lang w:val="en-GB"/>
        </w:rPr>
        <w:t xml:space="preserve"> 40 </w:t>
      </w:r>
      <w:r w:rsidRPr="00301931">
        <w:rPr>
          <w:lang w:val="en-GB"/>
        </w:rPr>
        <w:t>hours for a tractor driver within a balancing out period of four months</w:t>
      </w:r>
      <w:r w:rsidR="00E1201F" w:rsidRPr="00301931">
        <w:rPr>
          <w:lang w:val="en-GB"/>
        </w:rPr>
        <w:t>.</w:t>
      </w:r>
    </w:p>
    <w:p w:rsidR="00E1201F" w:rsidRPr="00301931" w:rsidRDefault="00E1201F" w:rsidP="00DA4DC3">
      <w:pPr>
        <w:pStyle w:val="Spiegelstrich"/>
        <w:rPr>
          <w:lang w:val="en-GB"/>
        </w:rPr>
      </w:pPr>
      <w:r w:rsidRPr="00301931">
        <w:rPr>
          <w:lang w:val="en-GB"/>
        </w:rPr>
        <w:t>Lit</w:t>
      </w:r>
      <w:r w:rsidR="00FA7663" w:rsidRPr="00301931">
        <w:rPr>
          <w:lang w:val="en-GB"/>
        </w:rPr>
        <w:t>huania:</w:t>
      </w:r>
      <w:r w:rsidRPr="00301931">
        <w:rPr>
          <w:lang w:val="en-GB"/>
        </w:rPr>
        <w:t xml:space="preserve"> </w:t>
      </w:r>
      <w:r w:rsidR="00FA7663" w:rsidRPr="00301931">
        <w:rPr>
          <w:lang w:val="en-GB"/>
        </w:rPr>
        <w:t>There is some flexibility over working time which can be agreed with the employer but it must not exceed 48 hours per week</w:t>
      </w:r>
      <w:r w:rsidRPr="00301931">
        <w:rPr>
          <w:lang w:val="en-GB"/>
        </w:rPr>
        <w:t>.</w:t>
      </w:r>
    </w:p>
    <w:p w:rsidR="00E1201F" w:rsidRPr="00301931" w:rsidRDefault="00E1201F" w:rsidP="00DA4DC3">
      <w:pPr>
        <w:pStyle w:val="Spiegelstrich"/>
        <w:rPr>
          <w:lang w:val="en-GB"/>
        </w:rPr>
      </w:pPr>
      <w:r w:rsidRPr="00301931">
        <w:rPr>
          <w:lang w:val="en-GB"/>
        </w:rPr>
        <w:t>D</w:t>
      </w:r>
      <w:r w:rsidR="00FA7663" w:rsidRPr="00301931">
        <w:rPr>
          <w:lang w:val="en-GB"/>
        </w:rPr>
        <w:t>enmark</w:t>
      </w:r>
      <w:r w:rsidRPr="00301931">
        <w:rPr>
          <w:lang w:val="en-GB"/>
        </w:rPr>
        <w:t xml:space="preserve">: </w:t>
      </w:r>
      <w:r w:rsidR="00FA7663" w:rsidRPr="00301931">
        <w:rPr>
          <w:lang w:val="en-GB"/>
        </w:rPr>
        <w:t>Standard working hours between 6am and 6pm</w:t>
      </w:r>
      <w:r w:rsidRPr="00301931">
        <w:rPr>
          <w:lang w:val="en-GB"/>
        </w:rPr>
        <w:t>.</w:t>
      </w:r>
    </w:p>
    <w:p w:rsidR="00E1201F" w:rsidRPr="00301931" w:rsidRDefault="009C7BD2" w:rsidP="00DA4DC3">
      <w:pPr>
        <w:pStyle w:val="Spiegelstrich"/>
        <w:rPr>
          <w:lang w:val="en-GB"/>
        </w:rPr>
      </w:pPr>
      <w:r w:rsidRPr="00301931">
        <w:rPr>
          <w:lang w:val="en-GB"/>
        </w:rPr>
        <w:t>Fran</w:t>
      </w:r>
      <w:r w:rsidR="00FA7663" w:rsidRPr="00301931">
        <w:rPr>
          <w:lang w:val="en-GB"/>
        </w:rPr>
        <w:t>ce</w:t>
      </w:r>
      <w:r w:rsidRPr="00301931">
        <w:rPr>
          <w:lang w:val="en-GB"/>
        </w:rPr>
        <w:t xml:space="preserve">: </w:t>
      </w:r>
      <w:r w:rsidR="00EB1641" w:rsidRPr="00301931">
        <w:rPr>
          <w:lang w:val="en-GB"/>
        </w:rPr>
        <w:t>The</w:t>
      </w:r>
      <w:r w:rsidR="004D1B22" w:rsidRPr="00301931">
        <w:rPr>
          <w:lang w:val="en-GB"/>
        </w:rPr>
        <w:t>re is a</w:t>
      </w:r>
      <w:r w:rsidR="00EB1641" w:rsidRPr="00301931">
        <w:rPr>
          <w:lang w:val="en-GB"/>
        </w:rPr>
        <w:t xml:space="preserve"> system of annual working time with weekly working time free to fluctuate between 0 and 48 hours, under certain conditions. The 35 hours worked (hours of modulation) can be offset at any time by hours below this level (hours of compensation)</w:t>
      </w:r>
      <w:r w:rsidR="004F5460" w:rsidRPr="00301931">
        <w:rPr>
          <w:lang w:val="en-GB"/>
        </w:rPr>
        <w:t xml:space="preserve">. France, however, does not have the same notion of flexibility as </w:t>
      </w:r>
      <w:r w:rsidR="004D1B22" w:rsidRPr="00301931">
        <w:rPr>
          <w:lang w:val="en-GB"/>
        </w:rPr>
        <w:t>other countries</w:t>
      </w:r>
      <w:r w:rsidR="004F5460" w:rsidRPr="00301931">
        <w:rPr>
          <w:lang w:val="en-GB"/>
        </w:rPr>
        <w:t xml:space="preserve">. The system is regulated very strictly which </w:t>
      </w:r>
      <w:r w:rsidR="004D1B22" w:rsidRPr="00301931">
        <w:rPr>
          <w:lang w:val="en-GB"/>
        </w:rPr>
        <w:t>places severe limitations upon its use</w:t>
      </w:r>
      <w:r w:rsidR="004F5460" w:rsidRPr="00301931">
        <w:rPr>
          <w:lang w:val="en-GB"/>
        </w:rPr>
        <w:t xml:space="preserve"> – </w:t>
      </w:r>
      <w:r w:rsidR="00EB1641" w:rsidRPr="00301931">
        <w:rPr>
          <w:lang w:val="en-GB"/>
        </w:rPr>
        <w:t xml:space="preserve">particularly on the basis of the programming as described under point 4.4. </w:t>
      </w:r>
    </w:p>
    <w:p w:rsidR="009C7BD2" w:rsidRPr="00301931" w:rsidRDefault="009C7BD2" w:rsidP="00DA4DC3">
      <w:pPr>
        <w:pStyle w:val="Spiegelstrich"/>
        <w:rPr>
          <w:lang w:val="en-GB"/>
        </w:rPr>
      </w:pPr>
      <w:r w:rsidRPr="00301931">
        <w:rPr>
          <w:lang w:val="en-GB"/>
        </w:rPr>
        <w:t>L</w:t>
      </w:r>
      <w:r w:rsidR="00FA7663" w:rsidRPr="00301931">
        <w:rPr>
          <w:lang w:val="en-GB"/>
        </w:rPr>
        <w:t>atvia</w:t>
      </w:r>
      <w:r w:rsidRPr="00301931">
        <w:rPr>
          <w:lang w:val="en-GB"/>
        </w:rPr>
        <w:t xml:space="preserve">: </w:t>
      </w:r>
      <w:r w:rsidR="00C362F6" w:rsidRPr="00301931">
        <w:rPr>
          <w:lang w:val="en-GB"/>
        </w:rPr>
        <w:t>Normal working hours amount to 40 hours per week</w:t>
      </w:r>
      <w:r w:rsidR="004F5460" w:rsidRPr="00301931">
        <w:rPr>
          <w:lang w:val="en-GB"/>
        </w:rPr>
        <w:t xml:space="preserve">. The employment contract lays down both the (normal) working hours as well as </w:t>
      </w:r>
      <w:r w:rsidR="00C362F6" w:rsidRPr="00301931">
        <w:rPr>
          <w:lang w:val="en-GB"/>
        </w:rPr>
        <w:t>regulations concerning overtime</w:t>
      </w:r>
      <w:r w:rsidR="004F5460" w:rsidRPr="00301931">
        <w:rPr>
          <w:lang w:val="en-GB"/>
        </w:rPr>
        <w:t xml:space="preserve">. </w:t>
      </w:r>
      <w:r w:rsidR="00C362F6" w:rsidRPr="00301931">
        <w:rPr>
          <w:lang w:val="en-GB"/>
        </w:rPr>
        <w:t>Over a period of four months, overtime may not exceed 144 hours</w:t>
      </w:r>
      <w:r w:rsidR="004F5460" w:rsidRPr="00301931">
        <w:rPr>
          <w:lang w:val="en-GB"/>
        </w:rPr>
        <w:t xml:space="preserve">. </w:t>
      </w:r>
      <w:r w:rsidR="00C362F6" w:rsidRPr="00301931">
        <w:rPr>
          <w:lang w:val="en-GB"/>
        </w:rPr>
        <w:t>Young people under the age of 18, women who are pregnant or breastfeeding or who had their last child during the past year may not work any overtime</w:t>
      </w:r>
      <w:r w:rsidR="004D1B22" w:rsidRPr="00301931">
        <w:rPr>
          <w:lang w:val="en-GB"/>
        </w:rPr>
        <w:t xml:space="preserve"> hours</w:t>
      </w:r>
      <w:r w:rsidR="004F5460" w:rsidRPr="00301931">
        <w:rPr>
          <w:lang w:val="en-GB"/>
        </w:rPr>
        <w:t>.</w:t>
      </w:r>
      <w:r w:rsidR="00C362F6" w:rsidRPr="00301931">
        <w:rPr>
          <w:lang w:val="en-GB"/>
        </w:rPr>
        <w:t xml:space="preserve"> Often a six-day working week with reduced daily hours can be agreed upon.</w:t>
      </w:r>
    </w:p>
    <w:p w:rsidR="009C7BD2" w:rsidRPr="00301931" w:rsidRDefault="00FA7663" w:rsidP="00DA4DC3">
      <w:pPr>
        <w:pStyle w:val="Spiegelstrich"/>
        <w:rPr>
          <w:lang w:val="en-GB"/>
        </w:rPr>
      </w:pPr>
      <w:r w:rsidRPr="00301931">
        <w:rPr>
          <w:lang w:val="en-GB"/>
        </w:rPr>
        <w:lastRenderedPageBreak/>
        <w:t>Hungary</w:t>
      </w:r>
      <w:r w:rsidR="009C7BD2" w:rsidRPr="00301931">
        <w:rPr>
          <w:lang w:val="en-GB"/>
        </w:rPr>
        <w:t xml:space="preserve">: </w:t>
      </w:r>
      <w:r w:rsidRPr="00301931">
        <w:rPr>
          <w:lang w:val="en-GB"/>
        </w:rPr>
        <w:t xml:space="preserve">With working time accounts, the weekly hours worked can reach a maximum </w:t>
      </w:r>
      <w:r w:rsidR="00E92488" w:rsidRPr="00301931">
        <w:rPr>
          <w:lang w:val="en-GB"/>
        </w:rPr>
        <w:t xml:space="preserve">total </w:t>
      </w:r>
      <w:r w:rsidRPr="00301931">
        <w:rPr>
          <w:lang w:val="en-GB"/>
        </w:rPr>
        <w:t>of 56 hours</w:t>
      </w:r>
      <w:r w:rsidR="00D2323E" w:rsidRPr="00301931">
        <w:rPr>
          <w:lang w:val="en-GB"/>
        </w:rPr>
        <w:t xml:space="preserve">. </w:t>
      </w:r>
      <w:r w:rsidR="00E92488" w:rsidRPr="00301931">
        <w:rPr>
          <w:lang w:val="en-GB"/>
        </w:rPr>
        <w:t xml:space="preserve">The average of </w:t>
      </w:r>
      <w:r w:rsidRPr="00301931">
        <w:rPr>
          <w:lang w:val="en-GB"/>
        </w:rPr>
        <w:t>40 hours</w:t>
      </w:r>
      <w:r w:rsidR="00E92488" w:rsidRPr="00301931">
        <w:rPr>
          <w:lang w:val="en-GB"/>
        </w:rPr>
        <w:t>, however, must be respected</w:t>
      </w:r>
      <w:r w:rsidR="00D2323E" w:rsidRPr="00301931">
        <w:rPr>
          <w:lang w:val="en-GB"/>
        </w:rPr>
        <w:t>.</w:t>
      </w:r>
    </w:p>
    <w:p w:rsidR="00D2323E" w:rsidRPr="00301931" w:rsidRDefault="00D2323E" w:rsidP="00DA4DC3">
      <w:pPr>
        <w:pStyle w:val="Spiegelstrich"/>
        <w:rPr>
          <w:lang w:val="en-GB"/>
        </w:rPr>
      </w:pPr>
      <w:r w:rsidRPr="00301931">
        <w:rPr>
          <w:lang w:val="en-GB"/>
        </w:rPr>
        <w:t>Ir</w:t>
      </w:r>
      <w:r w:rsidR="00FA7663" w:rsidRPr="00301931">
        <w:rPr>
          <w:lang w:val="en-GB"/>
        </w:rPr>
        <w:t>e</w:t>
      </w:r>
      <w:r w:rsidRPr="00301931">
        <w:rPr>
          <w:lang w:val="en-GB"/>
        </w:rPr>
        <w:t xml:space="preserve">land: </w:t>
      </w:r>
      <w:r w:rsidR="004D1B22" w:rsidRPr="00301931">
        <w:rPr>
          <w:lang w:val="en-GB"/>
        </w:rPr>
        <w:t>There is a wide margin of discretion</w:t>
      </w:r>
      <w:r w:rsidR="0021664D" w:rsidRPr="00301931">
        <w:rPr>
          <w:lang w:val="en-GB"/>
        </w:rPr>
        <w:t xml:space="preserve"> for employees and employers in order to agree upon flexible working times</w:t>
      </w:r>
      <w:r w:rsidRPr="00301931">
        <w:rPr>
          <w:lang w:val="en-GB"/>
        </w:rPr>
        <w:t>.</w:t>
      </w:r>
    </w:p>
    <w:p w:rsidR="00D2323E" w:rsidRPr="00301931" w:rsidRDefault="00D2323E" w:rsidP="00DA4DC3">
      <w:pPr>
        <w:pStyle w:val="Spiegelstrich"/>
        <w:rPr>
          <w:lang w:val="en-GB"/>
        </w:rPr>
      </w:pPr>
      <w:r w:rsidRPr="00301931">
        <w:rPr>
          <w:lang w:val="en-GB"/>
        </w:rPr>
        <w:t>Pol</w:t>
      </w:r>
      <w:r w:rsidR="00FA7663" w:rsidRPr="00301931">
        <w:rPr>
          <w:lang w:val="en-GB"/>
        </w:rPr>
        <w:t>and</w:t>
      </w:r>
      <w:r w:rsidRPr="00301931">
        <w:rPr>
          <w:lang w:val="en-GB"/>
        </w:rPr>
        <w:t xml:space="preserve">: Flexible </w:t>
      </w:r>
      <w:r w:rsidR="00FA7663" w:rsidRPr="00301931">
        <w:rPr>
          <w:lang w:val="en-GB"/>
        </w:rPr>
        <w:t>working times over a balancing out period of four months</w:t>
      </w:r>
      <w:r w:rsidRPr="00301931">
        <w:rPr>
          <w:lang w:val="en-GB"/>
        </w:rPr>
        <w:t xml:space="preserve">. </w:t>
      </w:r>
      <w:r w:rsidR="00FA7663" w:rsidRPr="00301931">
        <w:rPr>
          <w:lang w:val="en-GB"/>
        </w:rPr>
        <w:t>Since August 2013, this time period can now be extended to twelve months</w:t>
      </w:r>
      <w:r w:rsidR="0079525F" w:rsidRPr="00301931">
        <w:rPr>
          <w:lang w:val="en-GB"/>
        </w:rPr>
        <w:t xml:space="preserve">. </w:t>
      </w:r>
      <w:r w:rsidR="00FA7663" w:rsidRPr="00301931">
        <w:rPr>
          <w:lang w:val="en-GB"/>
        </w:rPr>
        <w:t>The employer must request the approval of the company’s trade union in order to do this, where applicable</w:t>
      </w:r>
      <w:r w:rsidR="0079525F" w:rsidRPr="00301931">
        <w:rPr>
          <w:lang w:val="en-GB"/>
        </w:rPr>
        <w:t>.</w:t>
      </w:r>
      <w:r w:rsidR="002F5484" w:rsidRPr="00301931">
        <w:rPr>
          <w:lang w:val="en-GB"/>
        </w:rPr>
        <w:t xml:space="preserve"> </w:t>
      </w:r>
      <w:r w:rsidR="00FA7663" w:rsidRPr="00301931">
        <w:rPr>
          <w:lang w:val="en-GB"/>
        </w:rPr>
        <w:t>The employer is then required to provide his/her employees with a written or electronic version of the working time arrangements</w:t>
      </w:r>
      <w:r w:rsidR="002F5484" w:rsidRPr="00301931">
        <w:rPr>
          <w:lang w:val="en-GB"/>
        </w:rPr>
        <w:t>.</w:t>
      </w:r>
    </w:p>
    <w:p w:rsidR="0021664D" w:rsidRPr="003F6301" w:rsidRDefault="0021664D" w:rsidP="0021664D">
      <w:pPr>
        <w:rPr>
          <w:lang w:val="en-GB"/>
        </w:rPr>
      </w:pPr>
    </w:p>
    <w:p w:rsidR="0021664D" w:rsidRPr="00301931" w:rsidRDefault="004F5460" w:rsidP="0021664D">
      <w:pPr>
        <w:rPr>
          <w:lang w:val="en-GB"/>
        </w:rPr>
      </w:pPr>
      <w:r w:rsidRPr="00301931">
        <w:rPr>
          <w:lang w:val="en-GB"/>
        </w:rPr>
        <w:t xml:space="preserve">New regulations entered into force in Latvia on 1 June 2014 especially for seasonal workers: </w:t>
      </w:r>
    </w:p>
    <w:p w:rsidR="0021664D" w:rsidRPr="00301931" w:rsidRDefault="0021664D" w:rsidP="0021664D">
      <w:pPr>
        <w:rPr>
          <w:lang w:val="en-GB"/>
        </w:rPr>
      </w:pPr>
    </w:p>
    <w:p w:rsidR="0021664D" w:rsidRPr="00301931" w:rsidRDefault="004F5460" w:rsidP="0021664D">
      <w:pPr>
        <w:pStyle w:val="Spiegelstrich"/>
        <w:rPr>
          <w:lang w:val="en-GB"/>
        </w:rPr>
      </w:pPr>
      <w:r w:rsidRPr="00301931">
        <w:rPr>
          <w:lang w:val="en-GB"/>
        </w:rPr>
        <w:t>S</w:t>
      </w:r>
      <w:r w:rsidR="00BF51DD" w:rsidRPr="00301931">
        <w:rPr>
          <w:lang w:val="en-GB"/>
        </w:rPr>
        <w:t>easonal workers pay a reduced rate of income tax of 15% (instead of the customary 24%) but at least 70 euro cents per day</w:t>
      </w:r>
      <w:r w:rsidRPr="00301931">
        <w:rPr>
          <w:lang w:val="en-GB"/>
        </w:rPr>
        <w:t xml:space="preserve">. </w:t>
      </w:r>
      <w:r w:rsidR="00BF51DD" w:rsidRPr="00301931">
        <w:rPr>
          <w:lang w:val="en-GB"/>
        </w:rPr>
        <w:t>The reduced rate only applies for 65 days per year although seasonal workers can be employed for a maximum of 10 months</w:t>
      </w:r>
      <w:r w:rsidRPr="00301931">
        <w:rPr>
          <w:lang w:val="en-GB"/>
        </w:rPr>
        <w:t xml:space="preserve">. </w:t>
      </w:r>
      <w:r w:rsidR="00BF51DD" w:rsidRPr="00301931">
        <w:rPr>
          <w:lang w:val="en-GB"/>
        </w:rPr>
        <w:t>Income earned per season must not exceed 3,000 euros overall</w:t>
      </w:r>
      <w:r w:rsidRPr="00301931">
        <w:rPr>
          <w:lang w:val="en-GB"/>
        </w:rPr>
        <w:t xml:space="preserve">. </w:t>
      </w:r>
      <w:r w:rsidR="00BF51DD" w:rsidRPr="00301931">
        <w:rPr>
          <w:lang w:val="en-GB"/>
        </w:rPr>
        <w:t>Tractor drivers and those employed in animal husbandry are exempt</w:t>
      </w:r>
      <w:r w:rsidRPr="00301931">
        <w:rPr>
          <w:lang w:val="en-GB"/>
        </w:rPr>
        <w:t xml:space="preserve">. </w:t>
      </w:r>
      <w:r w:rsidR="00BF51DD" w:rsidRPr="00301931">
        <w:rPr>
          <w:lang w:val="en-GB"/>
        </w:rPr>
        <w:t>T</w:t>
      </w:r>
      <w:r w:rsidR="004D1B22" w:rsidRPr="00301931">
        <w:rPr>
          <w:lang w:val="en-GB"/>
        </w:rPr>
        <w:t>he t</w:t>
      </w:r>
      <w:r w:rsidR="00BF51DD" w:rsidRPr="00301931">
        <w:rPr>
          <w:lang w:val="en-GB"/>
        </w:rPr>
        <w:t>axable seasonal work must occur between the beginning of April and the end of November</w:t>
      </w:r>
      <w:r w:rsidRPr="00301931">
        <w:rPr>
          <w:lang w:val="en-GB"/>
        </w:rPr>
        <w:t>.</w:t>
      </w:r>
    </w:p>
    <w:p w:rsidR="0021664D" w:rsidRPr="00301931" w:rsidRDefault="00BF51DD" w:rsidP="0021664D">
      <w:pPr>
        <w:pStyle w:val="Spiegelstrich"/>
        <w:rPr>
          <w:lang w:val="en-GB"/>
        </w:rPr>
      </w:pPr>
      <w:r w:rsidRPr="00301931">
        <w:rPr>
          <w:lang w:val="en-GB"/>
        </w:rPr>
        <w:t xml:space="preserve">In order to avoid any abuse of these provisions, the seasonal worker must not be employed as a permanent employee at the same firm at least four months before </w:t>
      </w:r>
      <w:r w:rsidR="004D1B22" w:rsidRPr="00301931">
        <w:rPr>
          <w:lang w:val="en-GB"/>
        </w:rPr>
        <w:t>commencing</w:t>
      </w:r>
      <w:r w:rsidRPr="00301931">
        <w:rPr>
          <w:lang w:val="en-GB"/>
        </w:rPr>
        <w:t xml:space="preserve"> work as a seasonal worker</w:t>
      </w:r>
      <w:r w:rsidR="004F5460" w:rsidRPr="00301931">
        <w:rPr>
          <w:lang w:val="en-GB"/>
        </w:rPr>
        <w:t>.</w:t>
      </w:r>
    </w:p>
    <w:p w:rsidR="00D52E30" w:rsidRPr="00301931" w:rsidRDefault="00D52E30">
      <w:pPr>
        <w:pStyle w:val="Spiegelstrich"/>
        <w:numPr>
          <w:ilvl w:val="0"/>
          <w:numId w:val="0"/>
        </w:numPr>
        <w:ind w:left="720" w:hanging="360"/>
        <w:rPr>
          <w:lang w:val="en-GB"/>
        </w:rPr>
      </w:pPr>
    </w:p>
    <w:p w:rsidR="005A3C74" w:rsidRPr="00301931" w:rsidRDefault="005A3C74" w:rsidP="006020A5">
      <w:pPr>
        <w:rPr>
          <w:lang w:val="en-GB"/>
        </w:rPr>
      </w:pPr>
    </w:p>
    <w:p w:rsidR="005A3C74" w:rsidRPr="00301931" w:rsidRDefault="005B20AE" w:rsidP="006020A5">
      <w:pPr>
        <w:rPr>
          <w:lang w:val="en-GB"/>
        </w:rPr>
      </w:pPr>
      <w:r>
        <w:rPr>
          <w:lang w:val="en-GB"/>
        </w:rPr>
        <w:t>There</w:t>
      </w:r>
      <w:r w:rsidR="00492AB5" w:rsidRPr="00301931">
        <w:rPr>
          <w:lang w:val="en-GB"/>
        </w:rPr>
        <w:t xml:space="preserve"> are only a handful of countries where formal working time accounts are used with plus or minus hours entered alongside the standard working time</w:t>
      </w:r>
      <w:r w:rsidR="005A082B" w:rsidRPr="00301931">
        <w:rPr>
          <w:lang w:val="en-GB"/>
        </w:rPr>
        <w:t xml:space="preserve">. </w:t>
      </w:r>
      <w:r w:rsidR="00492AB5" w:rsidRPr="00301931">
        <w:rPr>
          <w:lang w:val="en-GB"/>
        </w:rPr>
        <w:t xml:space="preserve">There are no </w:t>
      </w:r>
      <w:r w:rsidR="00E92488" w:rsidRPr="00301931">
        <w:rPr>
          <w:lang w:val="en-GB"/>
        </w:rPr>
        <w:t xml:space="preserve">such </w:t>
      </w:r>
      <w:r w:rsidR="00492AB5" w:rsidRPr="00301931">
        <w:rPr>
          <w:lang w:val="en-GB"/>
        </w:rPr>
        <w:t>accounts in Austria, Spain, Sweden, Denmark or Poland</w:t>
      </w:r>
      <w:r w:rsidR="005A082B" w:rsidRPr="00301931">
        <w:rPr>
          <w:lang w:val="en-GB"/>
        </w:rPr>
        <w:t xml:space="preserve">. </w:t>
      </w:r>
      <w:r>
        <w:rPr>
          <w:lang w:val="en-GB"/>
        </w:rPr>
        <w:t>In</w:t>
      </w:r>
      <w:r w:rsidR="00492AB5" w:rsidRPr="00301931">
        <w:rPr>
          <w:lang w:val="en-GB"/>
        </w:rPr>
        <w:t xml:space="preserve"> Finland, France and the Netherlands</w:t>
      </w:r>
      <w:r>
        <w:rPr>
          <w:lang w:val="en-GB"/>
        </w:rPr>
        <w:t xml:space="preserve"> working time accounts are found occasionally</w:t>
      </w:r>
      <w:r w:rsidR="005A082B" w:rsidRPr="00301931">
        <w:rPr>
          <w:lang w:val="en-GB"/>
        </w:rPr>
        <w:t>.</w:t>
      </w:r>
      <w:r w:rsidR="00E92488" w:rsidRPr="00301931">
        <w:rPr>
          <w:lang w:val="en-GB"/>
        </w:rPr>
        <w:t xml:space="preserve"> In Hungary, every other farm</w:t>
      </w:r>
      <w:r w:rsidR="00492AB5" w:rsidRPr="00301931">
        <w:rPr>
          <w:lang w:val="en-GB"/>
        </w:rPr>
        <w:t xml:space="preserve"> has working time accounts</w:t>
      </w:r>
      <w:r w:rsidR="001A02E4" w:rsidRPr="00301931">
        <w:rPr>
          <w:lang w:val="en-GB"/>
        </w:rPr>
        <w:t>.</w:t>
      </w:r>
      <w:r w:rsidR="005A082B" w:rsidRPr="00301931">
        <w:rPr>
          <w:lang w:val="en-GB"/>
        </w:rPr>
        <w:t xml:space="preserve"> </w:t>
      </w:r>
      <w:r w:rsidR="00E92488" w:rsidRPr="00301931">
        <w:rPr>
          <w:lang w:val="en-GB"/>
        </w:rPr>
        <w:t>Working time accounts are prevalent in</w:t>
      </w:r>
      <w:r w:rsidR="00492AB5" w:rsidRPr="00301931">
        <w:rPr>
          <w:lang w:val="en-GB"/>
        </w:rPr>
        <w:t xml:space="preserve"> the United Kingdom and Latvia where companies are required </w:t>
      </w:r>
      <w:r w:rsidR="00E92488" w:rsidRPr="00301931">
        <w:rPr>
          <w:lang w:val="en-GB"/>
        </w:rPr>
        <w:t>to have them by law</w:t>
      </w:r>
      <w:r w:rsidR="00FF2FE2" w:rsidRPr="00301931">
        <w:rPr>
          <w:lang w:val="en-GB"/>
        </w:rPr>
        <w:t xml:space="preserve">. </w:t>
      </w:r>
      <w:r w:rsidR="00492AB5" w:rsidRPr="00301931">
        <w:rPr>
          <w:lang w:val="en-GB"/>
        </w:rPr>
        <w:t xml:space="preserve">In the remainder of the countries, there are accounts but </w:t>
      </w:r>
      <w:r w:rsidR="00E92488" w:rsidRPr="00301931">
        <w:rPr>
          <w:lang w:val="en-GB"/>
        </w:rPr>
        <w:t>the extent to which they are used is not known</w:t>
      </w:r>
      <w:r w:rsidR="00FF2FE2" w:rsidRPr="00301931">
        <w:rPr>
          <w:lang w:val="en-GB"/>
        </w:rPr>
        <w:t xml:space="preserve">. </w:t>
      </w:r>
      <w:r w:rsidR="00492AB5" w:rsidRPr="00301931">
        <w:rPr>
          <w:lang w:val="en-GB"/>
        </w:rPr>
        <w:t>Where working time accounts do exist, the majority of them have a balancing out period of one year</w:t>
      </w:r>
      <w:r w:rsidR="00FF2FE2" w:rsidRPr="00301931">
        <w:rPr>
          <w:lang w:val="en-GB"/>
        </w:rPr>
        <w:t xml:space="preserve">. </w:t>
      </w:r>
      <w:r w:rsidR="00492AB5" w:rsidRPr="00301931">
        <w:rPr>
          <w:lang w:val="en-GB"/>
        </w:rPr>
        <w:t>Hungary is the exception to this rule where the account must be balanced out after six months</w:t>
      </w:r>
      <w:r w:rsidR="00FF2FE2" w:rsidRPr="00301931">
        <w:rPr>
          <w:lang w:val="en-GB"/>
        </w:rPr>
        <w:t xml:space="preserve">. </w:t>
      </w:r>
      <w:r w:rsidR="00492AB5" w:rsidRPr="00301931">
        <w:rPr>
          <w:lang w:val="en-GB"/>
        </w:rPr>
        <w:t>Due to the strong seasonal fluctuations in workload, this time period is perceived to be too short</w:t>
      </w:r>
      <w:r w:rsidR="00252A26" w:rsidRPr="00301931">
        <w:rPr>
          <w:lang w:val="en-GB"/>
        </w:rPr>
        <w:t>.</w:t>
      </w:r>
    </w:p>
    <w:p w:rsidR="00114C15" w:rsidRPr="00301931" w:rsidRDefault="00114C15" w:rsidP="006020A5">
      <w:pPr>
        <w:rPr>
          <w:lang w:val="en-GB"/>
        </w:rPr>
      </w:pPr>
    </w:p>
    <w:p w:rsidR="007553E8" w:rsidRPr="00301931" w:rsidRDefault="002C3045" w:rsidP="006020A5">
      <w:pPr>
        <w:rPr>
          <w:lang w:val="en-GB"/>
        </w:rPr>
      </w:pPr>
      <w:r w:rsidRPr="00301931">
        <w:rPr>
          <w:lang w:val="en-GB"/>
        </w:rPr>
        <w:t xml:space="preserve">If extra hours are worked in addition to the core working hours and the overtime is not </w:t>
      </w:r>
      <w:r w:rsidR="0078433B" w:rsidRPr="00301931">
        <w:rPr>
          <w:lang w:val="en-GB"/>
        </w:rPr>
        <w:t>offset by flexible</w:t>
      </w:r>
      <w:r w:rsidRPr="00301931">
        <w:rPr>
          <w:lang w:val="en-GB"/>
        </w:rPr>
        <w:t xml:space="preserve"> working hours, </w:t>
      </w:r>
      <w:r w:rsidR="0078433B" w:rsidRPr="00301931">
        <w:rPr>
          <w:lang w:val="en-GB"/>
        </w:rPr>
        <w:t xml:space="preserve">there must be compensation for </w:t>
      </w:r>
      <w:r w:rsidRPr="00301931">
        <w:rPr>
          <w:lang w:val="en-GB"/>
        </w:rPr>
        <w:t xml:space="preserve">overtime </w:t>
      </w:r>
      <w:r w:rsidR="0078433B" w:rsidRPr="00301931">
        <w:rPr>
          <w:lang w:val="en-GB"/>
        </w:rPr>
        <w:t xml:space="preserve">in </w:t>
      </w:r>
      <w:r w:rsidR="008F1C67" w:rsidRPr="00301931">
        <w:rPr>
          <w:lang w:val="en-GB"/>
        </w:rPr>
        <w:t>the form of payment or</w:t>
      </w:r>
      <w:r w:rsidR="0078433B" w:rsidRPr="00301931">
        <w:rPr>
          <w:lang w:val="en-GB"/>
        </w:rPr>
        <w:t xml:space="preserve"> time off</w:t>
      </w:r>
      <w:r w:rsidR="00A51339" w:rsidRPr="00301931">
        <w:rPr>
          <w:lang w:val="en-GB"/>
        </w:rPr>
        <w:t xml:space="preserve">. </w:t>
      </w:r>
      <w:r w:rsidRPr="00301931">
        <w:rPr>
          <w:lang w:val="en-GB"/>
        </w:rPr>
        <w:t>In the majority of countries, the overtime rate is 50</w:t>
      </w:r>
      <w:r w:rsidR="0078433B" w:rsidRPr="00301931">
        <w:rPr>
          <w:lang w:val="en-GB"/>
        </w:rPr>
        <w:t>%</w:t>
      </w:r>
      <w:r w:rsidR="00D401E4" w:rsidRPr="00301931">
        <w:rPr>
          <w:lang w:val="en-GB"/>
        </w:rPr>
        <w:t xml:space="preserve">. </w:t>
      </w:r>
      <w:r w:rsidR="008F1C67" w:rsidRPr="00301931">
        <w:rPr>
          <w:lang w:val="en-GB"/>
        </w:rPr>
        <w:t>This rate is 25% in Italy</w:t>
      </w:r>
      <w:r w:rsidRPr="00301931">
        <w:rPr>
          <w:lang w:val="en-GB"/>
        </w:rPr>
        <w:t xml:space="preserve">, </w:t>
      </w:r>
      <w:r w:rsidR="008F1C67" w:rsidRPr="00301931">
        <w:rPr>
          <w:lang w:val="en-GB"/>
        </w:rPr>
        <w:t xml:space="preserve">in </w:t>
      </w:r>
      <w:r w:rsidRPr="00301931">
        <w:rPr>
          <w:lang w:val="en-GB"/>
        </w:rPr>
        <w:t>France</w:t>
      </w:r>
      <w:r w:rsidR="008F1C67" w:rsidRPr="00301931">
        <w:rPr>
          <w:lang w:val="en-GB"/>
        </w:rPr>
        <w:t xml:space="preserve"> it applies</w:t>
      </w:r>
      <w:r w:rsidRPr="00301931">
        <w:rPr>
          <w:lang w:val="en-GB"/>
        </w:rPr>
        <w:t xml:space="preserve"> for the first eight hours </w:t>
      </w:r>
      <w:r w:rsidR="00847089" w:rsidRPr="00301931">
        <w:rPr>
          <w:lang w:val="en-GB"/>
        </w:rPr>
        <w:t>of overtime in that particular week and in Portugal for the first hour of the day</w:t>
      </w:r>
      <w:r w:rsidR="00D401E4" w:rsidRPr="00301931">
        <w:rPr>
          <w:lang w:val="en-GB"/>
        </w:rPr>
        <w:t xml:space="preserve">. </w:t>
      </w:r>
      <w:r w:rsidR="008F1C67" w:rsidRPr="00301931">
        <w:rPr>
          <w:lang w:val="en-GB"/>
        </w:rPr>
        <w:t xml:space="preserve">At </w:t>
      </w:r>
      <w:r w:rsidR="00847089" w:rsidRPr="00301931">
        <w:rPr>
          <w:lang w:val="en-GB"/>
        </w:rPr>
        <w:t>33</w:t>
      </w:r>
      <w:r w:rsidR="008F1C67" w:rsidRPr="00301931">
        <w:rPr>
          <w:lang w:val="en-GB"/>
        </w:rPr>
        <w:t>%</w:t>
      </w:r>
      <w:r w:rsidR="00847089" w:rsidRPr="00301931">
        <w:rPr>
          <w:lang w:val="en-GB"/>
        </w:rPr>
        <w:t>, the wage mark-up for overtime is also relatively low</w:t>
      </w:r>
      <w:r w:rsidR="008F1C67" w:rsidRPr="00301931">
        <w:rPr>
          <w:lang w:val="en-GB"/>
        </w:rPr>
        <w:t xml:space="preserve"> in Ireland</w:t>
      </w:r>
      <w:r w:rsidR="00BB2348" w:rsidRPr="00301931">
        <w:rPr>
          <w:lang w:val="en-GB"/>
        </w:rPr>
        <w:t xml:space="preserve">. </w:t>
      </w:r>
      <w:r w:rsidR="00847089" w:rsidRPr="00301931">
        <w:rPr>
          <w:lang w:val="en-GB"/>
        </w:rPr>
        <w:t>In Germany, the overtime top-up varies depending on the day and the region by between 20</w:t>
      </w:r>
      <w:r w:rsidR="008F1C67" w:rsidRPr="00301931">
        <w:rPr>
          <w:lang w:val="en-GB"/>
        </w:rPr>
        <w:t>%</w:t>
      </w:r>
      <w:r w:rsidR="00847089" w:rsidRPr="00301931">
        <w:rPr>
          <w:lang w:val="en-GB"/>
        </w:rPr>
        <w:t xml:space="preserve"> a</w:t>
      </w:r>
      <w:r w:rsidR="00BB2348" w:rsidRPr="00301931">
        <w:rPr>
          <w:lang w:val="en-GB"/>
        </w:rPr>
        <w:t>nd 150</w:t>
      </w:r>
      <w:r w:rsidR="008F1C67" w:rsidRPr="00301931">
        <w:rPr>
          <w:lang w:val="en-GB"/>
        </w:rPr>
        <w:t>%</w:t>
      </w:r>
      <w:r w:rsidR="00BB2348" w:rsidRPr="00301931">
        <w:rPr>
          <w:lang w:val="en-GB"/>
        </w:rPr>
        <w:t xml:space="preserve">. </w:t>
      </w:r>
      <w:r w:rsidR="00847089" w:rsidRPr="00301931">
        <w:rPr>
          <w:lang w:val="en-GB"/>
        </w:rPr>
        <w:t>The maximum rate, however, is only paid when the overtime hours are being worked on a public holiday</w:t>
      </w:r>
      <w:r w:rsidR="00BB2348" w:rsidRPr="00301931">
        <w:rPr>
          <w:lang w:val="en-GB"/>
        </w:rPr>
        <w:t xml:space="preserve">. </w:t>
      </w:r>
      <w:r w:rsidR="00847089" w:rsidRPr="00301931">
        <w:rPr>
          <w:lang w:val="en-GB"/>
        </w:rPr>
        <w:t>Higher rates of overtime pay on Sundays and public holidays can also typically be found in other countries</w:t>
      </w:r>
      <w:r w:rsidR="00BB2348" w:rsidRPr="00301931">
        <w:rPr>
          <w:lang w:val="en-GB"/>
        </w:rPr>
        <w:t xml:space="preserve">. </w:t>
      </w:r>
      <w:r w:rsidR="00847089" w:rsidRPr="00301931">
        <w:rPr>
          <w:lang w:val="en-GB"/>
        </w:rPr>
        <w:t>Overtime hours are especially costly in Latvia</w:t>
      </w:r>
      <w:r w:rsidR="00BB2348" w:rsidRPr="00301931">
        <w:rPr>
          <w:lang w:val="en-GB"/>
        </w:rPr>
        <w:t xml:space="preserve">. </w:t>
      </w:r>
      <w:r w:rsidR="00847089" w:rsidRPr="00301931">
        <w:rPr>
          <w:lang w:val="en-GB"/>
        </w:rPr>
        <w:t>The rate there is twice as high as a regular working hour</w:t>
      </w:r>
      <w:r w:rsidR="000F68B6" w:rsidRPr="00301931">
        <w:rPr>
          <w:lang w:val="en-GB"/>
        </w:rPr>
        <w:t>.</w:t>
      </w:r>
    </w:p>
    <w:p w:rsidR="006901D0" w:rsidRPr="00301931" w:rsidRDefault="003C0B34" w:rsidP="00114C15">
      <w:pPr>
        <w:pStyle w:val="Heading2"/>
        <w:rPr>
          <w:lang w:val="en-GB"/>
        </w:rPr>
      </w:pPr>
      <w:r w:rsidRPr="00301931">
        <w:rPr>
          <w:lang w:val="en-GB"/>
        </w:rPr>
        <w:lastRenderedPageBreak/>
        <w:t>Use of Temporary Contract Workers and Outsourcing of Contracts to Contractors</w:t>
      </w:r>
    </w:p>
    <w:p w:rsidR="006901D0" w:rsidRPr="00301931" w:rsidRDefault="003C0B34" w:rsidP="006020A5">
      <w:pPr>
        <w:rPr>
          <w:lang w:val="en-GB"/>
        </w:rPr>
      </w:pPr>
      <w:r w:rsidRPr="00301931">
        <w:rPr>
          <w:lang w:val="en-GB"/>
        </w:rPr>
        <w:t>One additional possibility when dealing wi</w:t>
      </w:r>
      <w:r w:rsidR="008F1C67" w:rsidRPr="00301931">
        <w:rPr>
          <w:lang w:val="en-GB"/>
        </w:rPr>
        <w:t>th changes in activity consists</w:t>
      </w:r>
      <w:r w:rsidRPr="00301931">
        <w:rPr>
          <w:lang w:val="en-GB"/>
        </w:rPr>
        <w:t xml:space="preserve"> of employing extra short term or temporary workers during times of high activity</w:t>
      </w:r>
      <w:r w:rsidR="009A12F2" w:rsidRPr="00301931">
        <w:rPr>
          <w:lang w:val="en-GB"/>
        </w:rPr>
        <w:t xml:space="preserve">. </w:t>
      </w:r>
      <w:r w:rsidRPr="00301931">
        <w:rPr>
          <w:lang w:val="en-GB"/>
        </w:rPr>
        <w:t xml:space="preserve">As opposed to seasonal workers, recruitment </w:t>
      </w:r>
      <w:r w:rsidR="006008D6" w:rsidRPr="00301931">
        <w:rPr>
          <w:lang w:val="en-GB"/>
        </w:rPr>
        <w:t>is</w:t>
      </w:r>
      <w:r w:rsidRPr="00301931">
        <w:rPr>
          <w:lang w:val="en-GB"/>
        </w:rPr>
        <w:t xml:space="preserve"> outsourced to a business offering these services</w:t>
      </w:r>
      <w:r w:rsidR="009A12F2" w:rsidRPr="00301931">
        <w:rPr>
          <w:lang w:val="en-GB"/>
        </w:rPr>
        <w:t>.</w:t>
      </w:r>
      <w:r w:rsidR="0078298B" w:rsidRPr="00301931">
        <w:rPr>
          <w:lang w:val="en-GB"/>
        </w:rPr>
        <w:t xml:space="preserve"> </w:t>
      </w:r>
      <w:r w:rsidRPr="00301931">
        <w:rPr>
          <w:lang w:val="en-GB"/>
        </w:rPr>
        <w:t xml:space="preserve">Generally, not least of all due to cost reasons, </w:t>
      </w:r>
      <w:r w:rsidR="006008D6" w:rsidRPr="00301931">
        <w:rPr>
          <w:lang w:val="en-GB"/>
        </w:rPr>
        <w:t>temporary workers are employed relatively infrequently</w:t>
      </w:r>
      <w:r w:rsidR="0078298B" w:rsidRPr="00301931">
        <w:rPr>
          <w:lang w:val="en-GB"/>
        </w:rPr>
        <w:t>:</w:t>
      </w:r>
    </w:p>
    <w:p w:rsidR="0078298B" w:rsidRPr="00301931" w:rsidRDefault="0078298B" w:rsidP="006020A5">
      <w:pPr>
        <w:rPr>
          <w:lang w:val="en-GB"/>
        </w:rPr>
      </w:pPr>
    </w:p>
    <w:p w:rsidR="0078298B" w:rsidRPr="00301931" w:rsidRDefault="0078298B" w:rsidP="0078298B">
      <w:pPr>
        <w:pStyle w:val="Spiegelstrich"/>
        <w:rPr>
          <w:lang w:val="en-GB"/>
        </w:rPr>
      </w:pPr>
      <w:r w:rsidRPr="00301931">
        <w:rPr>
          <w:lang w:val="en-GB"/>
        </w:rPr>
        <w:t xml:space="preserve">In </w:t>
      </w:r>
      <w:r w:rsidR="003C0B34" w:rsidRPr="00301931">
        <w:rPr>
          <w:lang w:val="en-GB"/>
        </w:rPr>
        <w:t>Germany, Austria, Spain, Belgium, Sweden, France a</w:t>
      </w:r>
      <w:r w:rsidR="00331786" w:rsidRPr="00301931">
        <w:rPr>
          <w:lang w:val="en-GB"/>
        </w:rPr>
        <w:t>nd Latvia, temporary workers are</w:t>
      </w:r>
      <w:r w:rsidR="005D0199" w:rsidRPr="00301931">
        <w:rPr>
          <w:lang w:val="en-GB"/>
        </w:rPr>
        <w:t xml:space="preserve"> employed rarely or not at all</w:t>
      </w:r>
      <w:r w:rsidRPr="00301931">
        <w:rPr>
          <w:lang w:val="en-GB"/>
        </w:rPr>
        <w:t>.</w:t>
      </w:r>
      <w:r w:rsidR="003F76C7" w:rsidRPr="00301931">
        <w:rPr>
          <w:lang w:val="en-GB"/>
        </w:rPr>
        <w:t xml:space="preserve"> </w:t>
      </w:r>
      <w:r w:rsidR="005D0199" w:rsidRPr="00301931">
        <w:rPr>
          <w:lang w:val="en-GB"/>
        </w:rPr>
        <w:t>Austria, Belgium and France made explicit reference to the higher costs</w:t>
      </w:r>
      <w:r w:rsidR="00331786" w:rsidRPr="00301931">
        <w:rPr>
          <w:lang w:val="en-GB"/>
        </w:rPr>
        <w:t xml:space="preserve"> involved</w:t>
      </w:r>
      <w:r w:rsidR="003F76C7" w:rsidRPr="00301931">
        <w:rPr>
          <w:lang w:val="en-GB"/>
        </w:rPr>
        <w:t xml:space="preserve">. </w:t>
      </w:r>
      <w:r w:rsidR="005D0199" w:rsidRPr="00301931">
        <w:rPr>
          <w:lang w:val="en-GB"/>
        </w:rPr>
        <w:t>In Belgium, for example, VAT at 21</w:t>
      </w:r>
      <w:r w:rsidR="00331786" w:rsidRPr="00301931">
        <w:rPr>
          <w:lang w:val="en-GB"/>
        </w:rPr>
        <w:t>%</w:t>
      </w:r>
      <w:r w:rsidR="005D0199" w:rsidRPr="00301931">
        <w:rPr>
          <w:lang w:val="en-GB"/>
        </w:rPr>
        <w:t xml:space="preserve"> has to be applied to a temporary worker’s wages</w:t>
      </w:r>
      <w:r w:rsidR="003F76C7" w:rsidRPr="00301931">
        <w:rPr>
          <w:lang w:val="en-GB"/>
        </w:rPr>
        <w:t>.</w:t>
      </w:r>
    </w:p>
    <w:p w:rsidR="00781061" w:rsidRPr="00301931" w:rsidRDefault="005D0199" w:rsidP="0078298B">
      <w:pPr>
        <w:pStyle w:val="Spiegelstrich"/>
        <w:rPr>
          <w:lang w:val="en-GB"/>
        </w:rPr>
      </w:pPr>
      <w:r w:rsidRPr="00301931">
        <w:rPr>
          <w:lang w:val="en-GB"/>
        </w:rPr>
        <w:t>In Italy, temporary workers were mainly used during the harvest</w:t>
      </w:r>
      <w:r w:rsidR="00781061" w:rsidRPr="00301931">
        <w:rPr>
          <w:lang w:val="en-GB"/>
        </w:rPr>
        <w:t xml:space="preserve">. </w:t>
      </w:r>
      <w:r w:rsidR="00331786" w:rsidRPr="00301931">
        <w:rPr>
          <w:lang w:val="en-GB"/>
        </w:rPr>
        <w:t>Due to</w:t>
      </w:r>
      <w:r w:rsidR="006B2D68" w:rsidRPr="00301931">
        <w:rPr>
          <w:lang w:val="en-GB"/>
        </w:rPr>
        <w:t xml:space="preserve"> the fact that</w:t>
      </w:r>
      <w:r w:rsidR="00331786" w:rsidRPr="00301931">
        <w:rPr>
          <w:lang w:val="en-GB"/>
        </w:rPr>
        <w:t xml:space="preserve"> compared to</w:t>
      </w:r>
      <w:r w:rsidR="006B2D68" w:rsidRPr="00301931">
        <w:rPr>
          <w:lang w:val="en-GB"/>
        </w:rPr>
        <w:t xml:space="preserve"> self-employed workers the cost is 20 to 30</w:t>
      </w:r>
      <w:r w:rsidR="00331786" w:rsidRPr="00301931">
        <w:rPr>
          <w:lang w:val="en-GB"/>
        </w:rPr>
        <w:t>%</w:t>
      </w:r>
      <w:r w:rsidR="006B2D68" w:rsidRPr="00301931">
        <w:rPr>
          <w:lang w:val="en-GB"/>
        </w:rPr>
        <w:t xml:space="preserve"> higher, </w:t>
      </w:r>
      <w:r w:rsidR="00331786" w:rsidRPr="00301931">
        <w:rPr>
          <w:lang w:val="en-GB"/>
        </w:rPr>
        <w:t xml:space="preserve">very little use is made of this </w:t>
      </w:r>
      <w:r w:rsidR="006B2D68" w:rsidRPr="00301931">
        <w:rPr>
          <w:lang w:val="en-GB"/>
        </w:rPr>
        <w:t>flexi</w:t>
      </w:r>
      <w:r w:rsidR="00331786" w:rsidRPr="00301931">
        <w:rPr>
          <w:lang w:val="en-GB"/>
        </w:rPr>
        <w:t>bility mechanism</w:t>
      </w:r>
      <w:r w:rsidR="00C853B3" w:rsidRPr="00301931">
        <w:rPr>
          <w:lang w:val="en-GB"/>
        </w:rPr>
        <w:t xml:space="preserve">. </w:t>
      </w:r>
      <w:r w:rsidR="006B2D68" w:rsidRPr="00301931">
        <w:rPr>
          <w:lang w:val="en-GB"/>
        </w:rPr>
        <w:t>Instead the</w:t>
      </w:r>
      <w:r w:rsidR="00331786" w:rsidRPr="00301931">
        <w:rPr>
          <w:lang w:val="en-GB"/>
        </w:rPr>
        <w:t xml:space="preserve"> agricultural</w:t>
      </w:r>
      <w:r w:rsidR="006B2D68" w:rsidRPr="00301931">
        <w:rPr>
          <w:lang w:val="en-GB"/>
        </w:rPr>
        <w:t xml:space="preserve"> product </w:t>
      </w:r>
      <w:r w:rsidR="00331786" w:rsidRPr="00301931">
        <w:rPr>
          <w:lang w:val="en-GB"/>
        </w:rPr>
        <w:t xml:space="preserve">tends to be sold </w:t>
      </w:r>
      <w:proofErr w:type="spellStart"/>
      <w:r w:rsidR="00331786" w:rsidRPr="00301931">
        <w:rPr>
          <w:lang w:val="en-GB"/>
        </w:rPr>
        <w:t>unharvested</w:t>
      </w:r>
      <w:proofErr w:type="spellEnd"/>
      <w:r w:rsidR="00C853B3" w:rsidRPr="00301931">
        <w:rPr>
          <w:lang w:val="en-GB"/>
        </w:rPr>
        <w:t>.</w:t>
      </w:r>
      <w:r w:rsidR="006B2D68" w:rsidRPr="00301931">
        <w:rPr>
          <w:lang w:val="en-GB"/>
        </w:rPr>
        <w:t xml:space="preserve"> That means that the buyer of </w:t>
      </w:r>
      <w:r w:rsidR="00331786" w:rsidRPr="00301931">
        <w:rPr>
          <w:lang w:val="en-GB"/>
        </w:rPr>
        <w:t xml:space="preserve">the </w:t>
      </w:r>
      <w:r w:rsidR="006B2D68" w:rsidRPr="00301931">
        <w:rPr>
          <w:lang w:val="en-GB"/>
        </w:rPr>
        <w:t xml:space="preserve">cereals, for example, is responsible for </w:t>
      </w:r>
      <w:r w:rsidR="00706A75" w:rsidRPr="00301931">
        <w:rPr>
          <w:lang w:val="en-GB"/>
        </w:rPr>
        <w:t xml:space="preserve">bringing in </w:t>
      </w:r>
      <w:r w:rsidR="006B2D68" w:rsidRPr="00301931">
        <w:rPr>
          <w:lang w:val="en-GB"/>
        </w:rPr>
        <w:t xml:space="preserve">the harvest </w:t>
      </w:r>
      <w:r w:rsidR="00331786" w:rsidRPr="00301931">
        <w:rPr>
          <w:lang w:val="en-GB"/>
        </w:rPr>
        <w:t>him/herself</w:t>
      </w:r>
      <w:r w:rsidR="00C853B3" w:rsidRPr="00301931">
        <w:rPr>
          <w:lang w:val="en-GB"/>
        </w:rPr>
        <w:t xml:space="preserve">. </w:t>
      </w:r>
      <w:r w:rsidR="00706A75" w:rsidRPr="00301931">
        <w:rPr>
          <w:lang w:val="en-GB"/>
        </w:rPr>
        <w:t>It is increasingly common for the harvest to be put out as a service tender</w:t>
      </w:r>
      <w:r w:rsidR="00F543D9" w:rsidRPr="00301931">
        <w:rPr>
          <w:lang w:val="en-GB"/>
        </w:rPr>
        <w:t>.</w:t>
      </w:r>
    </w:p>
    <w:p w:rsidR="00F543D9" w:rsidRPr="00301931" w:rsidRDefault="00DA060A" w:rsidP="00DA060A">
      <w:pPr>
        <w:pStyle w:val="Spiegelstrich"/>
        <w:rPr>
          <w:lang w:val="en-GB"/>
        </w:rPr>
      </w:pPr>
      <w:r w:rsidRPr="00301931">
        <w:rPr>
          <w:lang w:val="en-GB"/>
        </w:rPr>
        <w:t xml:space="preserve">In </w:t>
      </w:r>
      <w:r w:rsidR="00706A75" w:rsidRPr="00301931">
        <w:rPr>
          <w:lang w:val="en-GB"/>
        </w:rPr>
        <w:t>Poland, temporary workers are employed by agricultural holdings during the harvest</w:t>
      </w:r>
      <w:r w:rsidRPr="00301931">
        <w:rPr>
          <w:lang w:val="en-GB"/>
        </w:rPr>
        <w:t xml:space="preserve">. </w:t>
      </w:r>
      <w:r w:rsidR="00706A75" w:rsidRPr="00301931">
        <w:rPr>
          <w:lang w:val="en-GB"/>
        </w:rPr>
        <w:t>It is more common, however, to rely on support from family members or neighbours</w:t>
      </w:r>
      <w:r w:rsidRPr="00301931">
        <w:rPr>
          <w:lang w:val="en-GB"/>
        </w:rPr>
        <w:t>.</w:t>
      </w:r>
    </w:p>
    <w:p w:rsidR="00DA060A" w:rsidRPr="00301931" w:rsidRDefault="00706A75" w:rsidP="00DA060A">
      <w:pPr>
        <w:pStyle w:val="Spiegelstrich"/>
        <w:rPr>
          <w:lang w:val="en-GB"/>
        </w:rPr>
      </w:pPr>
      <w:r w:rsidRPr="00301931">
        <w:rPr>
          <w:lang w:val="en-GB"/>
        </w:rPr>
        <w:t>In Fi</w:t>
      </w:r>
      <w:r w:rsidR="00DA060A" w:rsidRPr="00301931">
        <w:rPr>
          <w:lang w:val="en-GB"/>
        </w:rPr>
        <w:t>nland</w:t>
      </w:r>
      <w:r w:rsidRPr="00301931">
        <w:rPr>
          <w:lang w:val="en-GB"/>
        </w:rPr>
        <w:t>, temporary workers are used to perform certain</w:t>
      </w:r>
      <w:r w:rsidR="00331786" w:rsidRPr="00301931">
        <w:rPr>
          <w:lang w:val="en-GB"/>
        </w:rPr>
        <w:t xml:space="preserve"> specific</w:t>
      </w:r>
      <w:r w:rsidRPr="00301931">
        <w:rPr>
          <w:lang w:val="en-GB"/>
        </w:rPr>
        <w:t xml:space="preserve"> tasks</w:t>
      </w:r>
      <w:r w:rsidR="00DA060A" w:rsidRPr="00301931">
        <w:rPr>
          <w:lang w:val="en-GB"/>
        </w:rPr>
        <w:t xml:space="preserve">. </w:t>
      </w:r>
      <w:r w:rsidRPr="00301931">
        <w:rPr>
          <w:lang w:val="en-GB"/>
        </w:rPr>
        <w:t>This is not very common, however, and it tends to be more used in horticulture</w:t>
      </w:r>
      <w:r w:rsidR="00DA060A" w:rsidRPr="00301931">
        <w:rPr>
          <w:lang w:val="en-GB"/>
        </w:rPr>
        <w:t>.</w:t>
      </w:r>
      <w:r w:rsidR="002D5322" w:rsidRPr="00301931">
        <w:rPr>
          <w:lang w:val="en-GB"/>
        </w:rPr>
        <w:t xml:space="preserve"> </w:t>
      </w:r>
      <w:r w:rsidRPr="00301931">
        <w:rPr>
          <w:lang w:val="en-GB"/>
        </w:rPr>
        <w:t>The wages that the agency pays to its employees must be based on the collective agreements signed in agriculture</w:t>
      </w:r>
      <w:r w:rsidR="002D5322" w:rsidRPr="00301931">
        <w:rPr>
          <w:lang w:val="en-GB"/>
        </w:rPr>
        <w:t>.</w:t>
      </w:r>
    </w:p>
    <w:p w:rsidR="002D5322" w:rsidRPr="00301931" w:rsidRDefault="002D5322" w:rsidP="00DA060A">
      <w:pPr>
        <w:pStyle w:val="Spiegelstrich"/>
        <w:rPr>
          <w:lang w:val="en-GB"/>
        </w:rPr>
      </w:pPr>
      <w:r w:rsidRPr="00301931">
        <w:rPr>
          <w:lang w:val="en-GB"/>
        </w:rPr>
        <w:t xml:space="preserve">In </w:t>
      </w:r>
      <w:r w:rsidR="00706A75" w:rsidRPr="00301931">
        <w:rPr>
          <w:lang w:val="en-GB"/>
        </w:rPr>
        <w:t>Hungary, temporary workers are mainly used by family farms</w:t>
      </w:r>
      <w:r w:rsidRPr="00301931">
        <w:rPr>
          <w:lang w:val="en-GB"/>
        </w:rPr>
        <w:t>.</w:t>
      </w:r>
    </w:p>
    <w:p w:rsidR="002D5322" w:rsidRPr="00301931" w:rsidRDefault="002D5322" w:rsidP="00DA060A">
      <w:pPr>
        <w:pStyle w:val="Spiegelstrich"/>
        <w:rPr>
          <w:lang w:val="en-GB"/>
        </w:rPr>
      </w:pPr>
      <w:r w:rsidRPr="00301931">
        <w:rPr>
          <w:lang w:val="en-GB"/>
        </w:rPr>
        <w:t>F</w:t>
      </w:r>
      <w:r w:rsidR="00706A75" w:rsidRPr="00301931">
        <w:rPr>
          <w:lang w:val="en-GB"/>
        </w:rPr>
        <w:t>or the Netherlands, Lithuania, Portugal and Denmark, no information was available on the use of temporary employees</w:t>
      </w:r>
      <w:r w:rsidR="00184C06" w:rsidRPr="00301931">
        <w:rPr>
          <w:lang w:val="en-GB"/>
        </w:rPr>
        <w:t xml:space="preserve">. </w:t>
      </w:r>
      <w:r w:rsidR="00706A75" w:rsidRPr="00301931">
        <w:rPr>
          <w:lang w:val="en-GB"/>
        </w:rPr>
        <w:t>Workers employed on a fixed-term basis, either as seasonal workers or temporary agency workers, are very likely to be employed</w:t>
      </w:r>
      <w:r w:rsidR="00331786" w:rsidRPr="00301931">
        <w:rPr>
          <w:lang w:val="en-GB"/>
        </w:rPr>
        <w:t xml:space="preserve"> in the Netherlands and Lithuania</w:t>
      </w:r>
      <w:r w:rsidR="00184C06" w:rsidRPr="00301931">
        <w:rPr>
          <w:lang w:val="en-GB"/>
        </w:rPr>
        <w:t xml:space="preserve">. In </w:t>
      </w:r>
      <w:r w:rsidR="00706A75" w:rsidRPr="00301931">
        <w:rPr>
          <w:lang w:val="en-GB"/>
        </w:rPr>
        <w:t xml:space="preserve">Lithuania there has </w:t>
      </w:r>
      <w:r w:rsidR="00331786" w:rsidRPr="00301931">
        <w:rPr>
          <w:lang w:val="en-GB"/>
        </w:rPr>
        <w:t xml:space="preserve">actually </w:t>
      </w:r>
      <w:r w:rsidR="00706A75" w:rsidRPr="00301931">
        <w:rPr>
          <w:lang w:val="en-GB"/>
        </w:rPr>
        <w:t>been a voucher system in place since April 2013 which makes it easier to employ seasonal workers</w:t>
      </w:r>
      <w:r w:rsidR="00184C06" w:rsidRPr="00301931">
        <w:rPr>
          <w:lang w:val="en-GB"/>
        </w:rPr>
        <w:t>.</w:t>
      </w:r>
    </w:p>
    <w:p w:rsidR="006901D0" w:rsidRPr="00301931" w:rsidRDefault="006901D0" w:rsidP="006020A5">
      <w:pPr>
        <w:rPr>
          <w:lang w:val="en-GB"/>
        </w:rPr>
      </w:pPr>
    </w:p>
    <w:p w:rsidR="006901D0" w:rsidRPr="00301931" w:rsidRDefault="00706A75" w:rsidP="006901D0">
      <w:pPr>
        <w:rPr>
          <w:lang w:val="en-GB"/>
        </w:rPr>
      </w:pPr>
      <w:r w:rsidRPr="00301931">
        <w:rPr>
          <w:lang w:val="en-GB"/>
        </w:rPr>
        <w:t xml:space="preserve">Overall, as a flexibility mechanism, temporary work is rarely used in </w:t>
      </w:r>
      <w:r w:rsidR="00331786" w:rsidRPr="00301931">
        <w:rPr>
          <w:lang w:val="en-GB"/>
        </w:rPr>
        <w:t xml:space="preserve">the </w:t>
      </w:r>
      <w:r w:rsidRPr="00301931">
        <w:rPr>
          <w:lang w:val="en-GB"/>
        </w:rPr>
        <w:t>agriculture</w:t>
      </w:r>
      <w:r w:rsidR="00331786" w:rsidRPr="00301931">
        <w:rPr>
          <w:lang w:val="en-GB"/>
        </w:rPr>
        <w:t xml:space="preserve"> sector</w:t>
      </w:r>
      <w:r w:rsidR="00B138A2" w:rsidRPr="00301931">
        <w:rPr>
          <w:lang w:val="en-GB"/>
        </w:rPr>
        <w:t xml:space="preserve">. </w:t>
      </w:r>
      <w:r w:rsidRPr="00301931">
        <w:rPr>
          <w:lang w:val="en-GB"/>
        </w:rPr>
        <w:t xml:space="preserve">Temporary workers appear to </w:t>
      </w:r>
      <w:r w:rsidR="007328F2" w:rsidRPr="00301931">
        <w:rPr>
          <w:lang w:val="en-GB"/>
        </w:rPr>
        <w:t>take on less importance for agricultural enterprises</w:t>
      </w:r>
      <w:r w:rsidRPr="00301931">
        <w:rPr>
          <w:lang w:val="en-GB"/>
        </w:rPr>
        <w:t xml:space="preserve"> than the seasonal workers that are recruited by the farms themselves</w:t>
      </w:r>
      <w:r w:rsidR="00B138A2" w:rsidRPr="00301931">
        <w:rPr>
          <w:lang w:val="en-GB"/>
        </w:rPr>
        <w:t xml:space="preserve">. </w:t>
      </w:r>
      <w:r w:rsidRPr="00301931">
        <w:rPr>
          <w:lang w:val="en-GB"/>
        </w:rPr>
        <w:t>This may be down to the fact that many farmers have established close ties with the seasonal workers who regularly work on the farm during the harvest</w:t>
      </w:r>
      <w:r w:rsidR="007E0377" w:rsidRPr="00301931">
        <w:rPr>
          <w:lang w:val="en-GB"/>
        </w:rPr>
        <w:t>.</w:t>
      </w:r>
      <w:r w:rsidR="00DB3983" w:rsidRPr="00301931">
        <w:rPr>
          <w:lang w:val="en-GB"/>
        </w:rPr>
        <w:t xml:space="preserve"> </w:t>
      </w:r>
      <w:r w:rsidRPr="00301931">
        <w:rPr>
          <w:lang w:val="en-GB"/>
        </w:rPr>
        <w:t xml:space="preserve">This reduces the costs of recruitment and by building a working relationship that is founded on trust, the farm can be relatively certain of </w:t>
      </w:r>
      <w:r w:rsidR="007328F2" w:rsidRPr="00301931">
        <w:rPr>
          <w:lang w:val="en-GB"/>
        </w:rPr>
        <w:t>maintaining high standards of work</w:t>
      </w:r>
      <w:r w:rsidR="00DB3983" w:rsidRPr="00301931">
        <w:rPr>
          <w:lang w:val="en-GB"/>
        </w:rPr>
        <w:t>.</w:t>
      </w:r>
    </w:p>
    <w:p w:rsidR="00706A75" w:rsidRPr="00301931" w:rsidRDefault="00706A75" w:rsidP="00706A75">
      <w:pPr>
        <w:pStyle w:val="Heading2"/>
        <w:rPr>
          <w:lang w:val="en-GB"/>
        </w:rPr>
      </w:pPr>
      <w:r w:rsidRPr="00301931">
        <w:rPr>
          <w:lang w:val="en-GB"/>
        </w:rPr>
        <w:t>Contractual Aspects and Implementation of Working Time Flexibility</w:t>
      </w:r>
    </w:p>
    <w:p w:rsidR="00A45922" w:rsidRPr="00301931" w:rsidRDefault="005B515B" w:rsidP="006020A5">
      <w:pPr>
        <w:rPr>
          <w:lang w:val="en-GB"/>
        </w:rPr>
      </w:pPr>
      <w:r w:rsidRPr="00301931">
        <w:rPr>
          <w:lang w:val="en-GB"/>
        </w:rPr>
        <w:t xml:space="preserve">Overall it would appear that in many countries there is a high level of </w:t>
      </w:r>
      <w:r w:rsidR="006F78E6" w:rsidRPr="00301931">
        <w:rPr>
          <w:lang w:val="en-GB"/>
        </w:rPr>
        <w:t>flexibility in formal working time. However it is sometimes</w:t>
      </w:r>
      <w:r w:rsidRPr="00301931">
        <w:rPr>
          <w:lang w:val="en-GB"/>
        </w:rPr>
        <w:t xml:space="preserve"> restricted by strict provisions governing how it is contractually implemented in practice</w:t>
      </w:r>
      <w:r w:rsidR="000E7CD8" w:rsidRPr="00301931">
        <w:rPr>
          <w:lang w:val="en-GB"/>
        </w:rPr>
        <w:t xml:space="preserve">. </w:t>
      </w:r>
      <w:r w:rsidRPr="00301931">
        <w:rPr>
          <w:lang w:val="en-GB"/>
        </w:rPr>
        <w:t xml:space="preserve">This is supported by a number of </w:t>
      </w:r>
      <w:r w:rsidR="006F78E6" w:rsidRPr="00301931">
        <w:rPr>
          <w:lang w:val="en-GB"/>
        </w:rPr>
        <w:t xml:space="preserve">specific </w:t>
      </w:r>
      <w:r w:rsidRPr="00301931">
        <w:rPr>
          <w:lang w:val="en-GB"/>
        </w:rPr>
        <w:t xml:space="preserve">examples which were </w:t>
      </w:r>
      <w:r w:rsidR="006F78E6" w:rsidRPr="00301931">
        <w:rPr>
          <w:lang w:val="en-GB"/>
        </w:rPr>
        <w:t>discussed during the</w:t>
      </w:r>
      <w:r w:rsidRPr="00301931">
        <w:rPr>
          <w:lang w:val="en-GB"/>
        </w:rPr>
        <w:t xml:space="preserve"> seminar in Kaunas</w:t>
      </w:r>
      <w:r w:rsidR="000E7CD8" w:rsidRPr="00301931">
        <w:rPr>
          <w:lang w:val="en-GB"/>
        </w:rPr>
        <w:t>:</w:t>
      </w:r>
    </w:p>
    <w:p w:rsidR="000E7CD8" w:rsidRPr="00301931" w:rsidRDefault="000E7CD8" w:rsidP="006020A5">
      <w:pPr>
        <w:rPr>
          <w:lang w:val="en-GB"/>
        </w:rPr>
      </w:pPr>
    </w:p>
    <w:p w:rsidR="000E7CD8" w:rsidRPr="00301931" w:rsidRDefault="003857F4" w:rsidP="003857F4">
      <w:pPr>
        <w:pStyle w:val="Spiegelstrich"/>
        <w:ind w:left="567" w:hanging="567"/>
        <w:rPr>
          <w:lang w:val="en-GB"/>
        </w:rPr>
      </w:pPr>
      <w:r w:rsidRPr="00301931">
        <w:rPr>
          <w:lang w:val="en-GB"/>
        </w:rPr>
        <w:t>Fran</w:t>
      </w:r>
      <w:r w:rsidR="005B515B" w:rsidRPr="00301931">
        <w:rPr>
          <w:lang w:val="en-GB"/>
        </w:rPr>
        <w:t>ce</w:t>
      </w:r>
      <w:r w:rsidRPr="00301931">
        <w:rPr>
          <w:lang w:val="en-GB"/>
        </w:rPr>
        <w:t xml:space="preserve">: </w:t>
      </w:r>
      <w:r w:rsidR="0029504B" w:rsidRPr="00301931">
        <w:rPr>
          <w:lang w:val="en-GB"/>
        </w:rPr>
        <w:t xml:space="preserve">The annual working time system as introduced in point 4.2 can be </w:t>
      </w:r>
      <w:r w:rsidR="004D1B22" w:rsidRPr="00301931">
        <w:rPr>
          <w:lang w:val="en-GB"/>
        </w:rPr>
        <w:t>seen as being equivalent to</w:t>
      </w:r>
      <w:r w:rsidR="0029504B" w:rsidRPr="00301931">
        <w:rPr>
          <w:lang w:val="en-GB"/>
        </w:rPr>
        <w:t xml:space="preserve"> a pa</w:t>
      </w:r>
      <w:r w:rsidR="004F5460" w:rsidRPr="00301931">
        <w:rPr>
          <w:lang w:val="en-GB"/>
        </w:rPr>
        <w:t>r</w:t>
      </w:r>
      <w:r w:rsidR="0029504B" w:rsidRPr="00301931">
        <w:rPr>
          <w:lang w:val="en-GB"/>
        </w:rPr>
        <w:t>tial form of flexibility</w:t>
      </w:r>
      <w:r w:rsidR="004F5460" w:rsidRPr="00301931">
        <w:rPr>
          <w:lang w:val="en-GB"/>
        </w:rPr>
        <w:t xml:space="preserve">. The framework of this system, however, is rather rigid and is complex to use. Before each flexibility period (maximum of 12 months), a detailed programme must be drawn up containing a list of the employees concerned, </w:t>
      </w:r>
      <w:r w:rsidR="004D1B22" w:rsidRPr="00301931">
        <w:rPr>
          <w:lang w:val="en-GB"/>
        </w:rPr>
        <w:t xml:space="preserve">the </w:t>
      </w:r>
      <w:r w:rsidR="004D1B22" w:rsidRPr="00301931">
        <w:rPr>
          <w:lang w:val="en-GB"/>
        </w:rPr>
        <w:lastRenderedPageBreak/>
        <w:t>number of</w:t>
      </w:r>
      <w:r w:rsidR="004F5460" w:rsidRPr="00301931">
        <w:rPr>
          <w:lang w:val="en-GB"/>
        </w:rPr>
        <w:t xml:space="preserve"> hours of modulation, the periods of intensive work and reduced work etc. This means that the framework is strictly demarcated and does not allow for any adaptation to changing circumstances</w:t>
      </w:r>
      <w:r w:rsidR="00F81C0B" w:rsidRPr="00301931">
        <w:rPr>
          <w:lang w:val="en-GB"/>
        </w:rPr>
        <w:t>.</w:t>
      </w:r>
    </w:p>
    <w:p w:rsidR="00F829DE" w:rsidRPr="00301931" w:rsidRDefault="001F110F" w:rsidP="00F829DE">
      <w:pPr>
        <w:pStyle w:val="Spiegelstrich"/>
        <w:ind w:left="567" w:hanging="567"/>
        <w:rPr>
          <w:lang w:val="en-GB"/>
        </w:rPr>
      </w:pPr>
      <w:r w:rsidRPr="00301931">
        <w:rPr>
          <w:lang w:val="en-GB"/>
        </w:rPr>
        <w:t>Poland</w:t>
      </w:r>
      <w:r w:rsidR="00C5175E" w:rsidRPr="00301931">
        <w:rPr>
          <w:lang w:val="en-GB"/>
        </w:rPr>
        <w:t xml:space="preserve">: </w:t>
      </w:r>
      <w:r w:rsidR="004D5FAE" w:rsidRPr="00301931">
        <w:rPr>
          <w:lang w:val="en-GB"/>
        </w:rPr>
        <w:t xml:space="preserve">An amendment to the Labour Code which entered into force on </w:t>
      </w:r>
      <w:r w:rsidR="00EE7EA1" w:rsidRPr="00301931">
        <w:rPr>
          <w:lang w:val="en-GB"/>
        </w:rPr>
        <w:t>23.08</w:t>
      </w:r>
      <w:r w:rsidR="004D5FAE" w:rsidRPr="00301931">
        <w:rPr>
          <w:lang w:val="en-GB"/>
        </w:rPr>
        <w:t>.2013 introduced</w:t>
      </w:r>
      <w:r w:rsidR="006303E0" w:rsidRPr="00301931">
        <w:rPr>
          <w:lang w:val="en-GB"/>
        </w:rPr>
        <w:t xml:space="preserve"> </w:t>
      </w:r>
      <w:r w:rsidR="004D5FAE" w:rsidRPr="00301931">
        <w:rPr>
          <w:lang w:val="en-GB"/>
        </w:rPr>
        <w:t>new provisions on the organisa</w:t>
      </w:r>
      <w:r w:rsidR="007F4DBC" w:rsidRPr="00301931">
        <w:rPr>
          <w:lang w:val="en-GB"/>
        </w:rPr>
        <w:t>tion of working time and offers</w:t>
      </w:r>
      <w:r w:rsidR="004D5FAE" w:rsidRPr="00301931">
        <w:rPr>
          <w:lang w:val="en-GB"/>
        </w:rPr>
        <w:t xml:space="preserve"> greater legal certainty</w:t>
      </w:r>
      <w:r w:rsidR="006303E0" w:rsidRPr="00301931">
        <w:rPr>
          <w:lang w:val="en-GB"/>
        </w:rPr>
        <w:t xml:space="preserve">. </w:t>
      </w:r>
      <w:r w:rsidR="007F4DBC" w:rsidRPr="00301931">
        <w:rPr>
          <w:lang w:val="en-GB"/>
        </w:rPr>
        <w:t>W</w:t>
      </w:r>
      <w:r w:rsidR="004D5FAE" w:rsidRPr="00301931">
        <w:rPr>
          <w:lang w:val="en-GB"/>
        </w:rPr>
        <w:t xml:space="preserve">orking times were </w:t>
      </w:r>
      <w:r w:rsidR="007F4DBC" w:rsidRPr="00301931">
        <w:rPr>
          <w:lang w:val="en-GB"/>
        </w:rPr>
        <w:t xml:space="preserve">previously considered </w:t>
      </w:r>
      <w:r w:rsidR="004D5FAE" w:rsidRPr="00301931">
        <w:rPr>
          <w:lang w:val="en-GB"/>
        </w:rPr>
        <w:t>flexible but were widely regarded by labour inspectors to be unlawful</w:t>
      </w:r>
      <w:r w:rsidR="001049CC" w:rsidRPr="00301931">
        <w:rPr>
          <w:lang w:val="en-GB"/>
        </w:rPr>
        <w:t>.</w:t>
      </w:r>
      <w:r w:rsidR="008E7D09" w:rsidRPr="00301931">
        <w:rPr>
          <w:lang w:val="en-GB"/>
        </w:rPr>
        <w:t xml:space="preserve"> </w:t>
      </w:r>
      <w:r w:rsidR="004D5FAE" w:rsidRPr="00301931">
        <w:rPr>
          <w:lang w:val="en-GB"/>
        </w:rPr>
        <w:t>This legal certainty, however, brings with it a number of formal requirements</w:t>
      </w:r>
      <w:r w:rsidR="008E7D09" w:rsidRPr="00301931">
        <w:rPr>
          <w:lang w:val="en-GB"/>
        </w:rPr>
        <w:t xml:space="preserve">: </w:t>
      </w:r>
      <w:r w:rsidR="007F4DBC" w:rsidRPr="00301931">
        <w:rPr>
          <w:lang w:val="en-GB"/>
        </w:rPr>
        <w:t>t</w:t>
      </w:r>
      <w:r w:rsidR="004D5FAE" w:rsidRPr="00301931">
        <w:rPr>
          <w:lang w:val="en-GB"/>
        </w:rPr>
        <w:t>he allocation of working hours must be notified at least one month in advance and the employees affected must be informed by one week in advance at the latest</w:t>
      </w:r>
      <w:r w:rsidR="008E7D09" w:rsidRPr="00301931">
        <w:rPr>
          <w:lang w:val="en-GB"/>
        </w:rPr>
        <w:t>.</w:t>
      </w:r>
      <w:r w:rsidR="00F829DE" w:rsidRPr="00301931">
        <w:rPr>
          <w:lang w:val="en-GB"/>
        </w:rPr>
        <w:t xml:space="preserve"> </w:t>
      </w:r>
    </w:p>
    <w:p w:rsidR="00F829DE" w:rsidRPr="00301931" w:rsidRDefault="004D5FAE" w:rsidP="00F829DE">
      <w:pPr>
        <w:pStyle w:val="Spiegelstrich"/>
        <w:ind w:left="567" w:hanging="567"/>
        <w:rPr>
          <w:lang w:val="en-GB"/>
        </w:rPr>
      </w:pPr>
      <w:r w:rsidRPr="00301931">
        <w:rPr>
          <w:lang w:val="en-GB"/>
        </w:rPr>
        <w:t>Hungary</w:t>
      </w:r>
      <w:r w:rsidR="00F829DE" w:rsidRPr="00301931">
        <w:rPr>
          <w:lang w:val="en-GB"/>
        </w:rPr>
        <w:t xml:space="preserve">: </w:t>
      </w:r>
      <w:r w:rsidRPr="00301931">
        <w:rPr>
          <w:lang w:val="en-GB"/>
        </w:rPr>
        <w:t xml:space="preserve">Employment law </w:t>
      </w:r>
      <w:r w:rsidR="007F4DBC" w:rsidRPr="00301931">
        <w:rPr>
          <w:lang w:val="en-GB"/>
        </w:rPr>
        <w:t>has also undergone reform in Hungary</w:t>
      </w:r>
      <w:r w:rsidR="00F829DE" w:rsidRPr="00301931">
        <w:rPr>
          <w:lang w:val="en-GB"/>
        </w:rPr>
        <w:t xml:space="preserve">. </w:t>
      </w:r>
      <w:r w:rsidRPr="00301931">
        <w:rPr>
          <w:lang w:val="en-GB"/>
        </w:rPr>
        <w:t>There are new possibilities for introducing greater flexib</w:t>
      </w:r>
      <w:r w:rsidR="007F4DBC" w:rsidRPr="00301931">
        <w:rPr>
          <w:lang w:val="en-GB"/>
        </w:rPr>
        <w:t>ility in working time such as being on call</w:t>
      </w:r>
      <w:r w:rsidRPr="00301931">
        <w:rPr>
          <w:lang w:val="en-GB"/>
        </w:rPr>
        <w:t>, job-sharing, i.e. sharing one job between two employees, the sharing of employ</w:t>
      </w:r>
      <w:r w:rsidR="007F4DBC" w:rsidRPr="00301931">
        <w:rPr>
          <w:lang w:val="en-GB"/>
        </w:rPr>
        <w:t xml:space="preserve">ees (where </w:t>
      </w:r>
      <w:r w:rsidRPr="00301931">
        <w:rPr>
          <w:lang w:val="en-GB"/>
        </w:rPr>
        <w:t>one em</w:t>
      </w:r>
      <w:r w:rsidR="007F4DBC" w:rsidRPr="00301931">
        <w:rPr>
          <w:lang w:val="en-GB"/>
        </w:rPr>
        <w:t>ployee works</w:t>
      </w:r>
      <w:r w:rsidRPr="00301931">
        <w:rPr>
          <w:lang w:val="en-GB"/>
        </w:rPr>
        <w:t xml:space="preserve"> for several firms at the same time</w:t>
      </w:r>
      <w:r w:rsidR="007F4DBC" w:rsidRPr="00301931">
        <w:rPr>
          <w:lang w:val="en-GB"/>
        </w:rPr>
        <w:t>)</w:t>
      </w:r>
      <w:r w:rsidRPr="00301931">
        <w:rPr>
          <w:lang w:val="en-GB"/>
        </w:rPr>
        <w:t xml:space="preserve"> and teleworking</w:t>
      </w:r>
      <w:r w:rsidR="00F829DE" w:rsidRPr="00301931">
        <w:rPr>
          <w:lang w:val="en-GB"/>
        </w:rPr>
        <w:t>.</w:t>
      </w:r>
    </w:p>
    <w:p w:rsidR="00B7635E" w:rsidRPr="00301931" w:rsidRDefault="00B7635E" w:rsidP="00F829DE">
      <w:pPr>
        <w:pStyle w:val="Spiegelstrich"/>
        <w:ind w:left="567" w:hanging="567"/>
        <w:rPr>
          <w:lang w:val="en-GB"/>
        </w:rPr>
      </w:pPr>
      <w:r w:rsidRPr="00301931">
        <w:rPr>
          <w:lang w:val="en-GB"/>
        </w:rPr>
        <w:t>L</w:t>
      </w:r>
      <w:r w:rsidR="004D5FAE" w:rsidRPr="00301931">
        <w:rPr>
          <w:lang w:val="en-GB"/>
        </w:rPr>
        <w:t>atvia and the United Kingdom</w:t>
      </w:r>
      <w:r w:rsidRPr="00301931">
        <w:rPr>
          <w:lang w:val="en-GB"/>
        </w:rPr>
        <w:t xml:space="preserve">: </w:t>
      </w:r>
      <w:r w:rsidR="007F4DBC" w:rsidRPr="00301931">
        <w:rPr>
          <w:lang w:val="en-GB"/>
        </w:rPr>
        <w:t>Farms</w:t>
      </w:r>
      <w:r w:rsidR="004D5FAE" w:rsidRPr="00301931">
        <w:rPr>
          <w:lang w:val="en-GB"/>
        </w:rPr>
        <w:t xml:space="preserve"> in these countries are obliged to </w:t>
      </w:r>
      <w:r w:rsidR="007F4DBC" w:rsidRPr="00301931">
        <w:rPr>
          <w:lang w:val="en-GB"/>
        </w:rPr>
        <w:t>have</w:t>
      </w:r>
      <w:r w:rsidR="004D5FAE" w:rsidRPr="00301931">
        <w:rPr>
          <w:lang w:val="en-GB"/>
        </w:rPr>
        <w:t xml:space="preserve"> working time accounts</w:t>
      </w:r>
      <w:r w:rsidR="007F4DBC" w:rsidRPr="00301931">
        <w:rPr>
          <w:lang w:val="en-GB"/>
        </w:rPr>
        <w:t xml:space="preserve"> in place</w:t>
      </w:r>
      <w:r w:rsidRPr="00301931">
        <w:rPr>
          <w:lang w:val="en-GB"/>
        </w:rPr>
        <w:t xml:space="preserve">. </w:t>
      </w:r>
      <w:r w:rsidR="00D15738" w:rsidRPr="00301931">
        <w:rPr>
          <w:lang w:val="en-GB"/>
        </w:rPr>
        <w:t>In the</w:t>
      </w:r>
      <w:r w:rsidR="004D5FAE" w:rsidRPr="00301931">
        <w:rPr>
          <w:lang w:val="en-GB"/>
        </w:rPr>
        <w:t xml:space="preserve"> United Kingdom in particular</w:t>
      </w:r>
      <w:r w:rsidR="00D15738" w:rsidRPr="00301931">
        <w:rPr>
          <w:lang w:val="en-GB"/>
        </w:rPr>
        <w:t xml:space="preserve">, </w:t>
      </w:r>
      <w:r w:rsidR="003B17F9" w:rsidRPr="00301931">
        <w:rPr>
          <w:lang w:val="en-GB"/>
        </w:rPr>
        <w:t xml:space="preserve">there are no formal </w:t>
      </w:r>
      <w:r w:rsidR="00D15738" w:rsidRPr="00301931">
        <w:rPr>
          <w:lang w:val="en-GB"/>
        </w:rPr>
        <w:t>checks carried out by la</w:t>
      </w:r>
      <w:r w:rsidR="003B17F9" w:rsidRPr="00301931">
        <w:rPr>
          <w:lang w:val="en-GB"/>
        </w:rPr>
        <w:t>bour inspectors</w:t>
      </w:r>
      <w:r w:rsidR="00D15738" w:rsidRPr="00301931">
        <w:rPr>
          <w:lang w:val="en-GB"/>
        </w:rPr>
        <w:t xml:space="preserve"> </w:t>
      </w:r>
      <w:r w:rsidR="003B17F9" w:rsidRPr="00301931">
        <w:rPr>
          <w:lang w:val="en-GB"/>
        </w:rPr>
        <w:t>(</w:t>
      </w:r>
      <w:r w:rsidR="00D15738" w:rsidRPr="00301931">
        <w:rPr>
          <w:lang w:val="en-GB"/>
        </w:rPr>
        <w:t>inspectors only</w:t>
      </w:r>
      <w:r w:rsidR="003B17F9" w:rsidRPr="00301931">
        <w:rPr>
          <w:lang w:val="en-GB"/>
        </w:rPr>
        <w:t xml:space="preserve"> visit in the event of problems)</w:t>
      </w:r>
      <w:r w:rsidR="00D15738" w:rsidRPr="00301931">
        <w:rPr>
          <w:lang w:val="en-GB"/>
        </w:rPr>
        <w:t xml:space="preserve"> but there can be harsh fines if any violations are detected</w:t>
      </w:r>
      <w:r w:rsidRPr="00301931">
        <w:rPr>
          <w:lang w:val="en-GB"/>
        </w:rPr>
        <w:t>.</w:t>
      </w:r>
    </w:p>
    <w:p w:rsidR="007C1DF7" w:rsidRPr="00301931" w:rsidRDefault="007C1DF7" w:rsidP="00F829DE">
      <w:pPr>
        <w:pStyle w:val="Spiegelstrich"/>
        <w:ind w:left="567" w:hanging="567"/>
        <w:rPr>
          <w:lang w:val="en-GB"/>
        </w:rPr>
      </w:pPr>
      <w:r w:rsidRPr="00301931">
        <w:rPr>
          <w:lang w:val="en-GB"/>
        </w:rPr>
        <w:t>Latvia: for seasonal workers in the fruit and vegetable sector, reciprocal agreements can be made between employees and employers which must be notified to the state tax authorities by the time the work starts at the latest.</w:t>
      </w:r>
    </w:p>
    <w:p w:rsidR="007C1DF7" w:rsidRPr="00301931" w:rsidRDefault="00D15738" w:rsidP="00B7635E">
      <w:pPr>
        <w:pStyle w:val="Spiegelstrich"/>
        <w:ind w:left="567" w:hanging="567"/>
        <w:rPr>
          <w:lang w:val="en-GB"/>
        </w:rPr>
      </w:pPr>
      <w:r w:rsidRPr="00301931">
        <w:rPr>
          <w:lang w:val="en-GB"/>
        </w:rPr>
        <w:t>Italy</w:t>
      </w:r>
      <w:r w:rsidR="00A06F85" w:rsidRPr="00301931">
        <w:rPr>
          <w:lang w:val="en-GB"/>
        </w:rPr>
        <w:t xml:space="preserve">: </w:t>
      </w:r>
      <w:r w:rsidRPr="00301931">
        <w:rPr>
          <w:lang w:val="en-GB"/>
        </w:rPr>
        <w:t xml:space="preserve">A maximum of 75 hours </w:t>
      </w:r>
      <w:r w:rsidR="00B05F8E" w:rsidRPr="00301931">
        <w:rPr>
          <w:lang w:val="en-GB"/>
        </w:rPr>
        <w:t>are granted for flexibility, with the weekly working time being limited to 44 hours</w:t>
      </w:r>
      <w:r w:rsidR="00404E47" w:rsidRPr="00301931">
        <w:rPr>
          <w:lang w:val="en-GB"/>
        </w:rPr>
        <w:t xml:space="preserve">. </w:t>
      </w:r>
      <w:r w:rsidR="003B17F9" w:rsidRPr="00301931">
        <w:rPr>
          <w:lang w:val="en-GB"/>
        </w:rPr>
        <w:t xml:space="preserve">Overtime </w:t>
      </w:r>
      <w:r w:rsidR="00B05F8E" w:rsidRPr="00301931">
        <w:rPr>
          <w:lang w:val="en-GB"/>
        </w:rPr>
        <w:t xml:space="preserve">can amount to a maximum of two </w:t>
      </w:r>
      <w:r w:rsidR="003B17F9" w:rsidRPr="00301931">
        <w:rPr>
          <w:lang w:val="en-GB"/>
        </w:rPr>
        <w:t xml:space="preserve">hours </w:t>
      </w:r>
      <w:r w:rsidR="00B05F8E" w:rsidRPr="00301931">
        <w:rPr>
          <w:lang w:val="en-GB"/>
        </w:rPr>
        <w:t xml:space="preserve">per day, twelve </w:t>
      </w:r>
      <w:r w:rsidR="003B17F9" w:rsidRPr="00301931">
        <w:rPr>
          <w:lang w:val="en-GB"/>
        </w:rPr>
        <w:t xml:space="preserve">hours </w:t>
      </w:r>
      <w:r w:rsidR="00B05F8E" w:rsidRPr="00301931">
        <w:rPr>
          <w:lang w:val="en-GB"/>
        </w:rPr>
        <w:t xml:space="preserve">per week and 250 </w:t>
      </w:r>
      <w:r w:rsidR="003B17F9" w:rsidRPr="00301931">
        <w:rPr>
          <w:lang w:val="en-GB"/>
        </w:rPr>
        <w:t xml:space="preserve">hours </w:t>
      </w:r>
      <w:r w:rsidR="00B05F8E" w:rsidRPr="00301931">
        <w:rPr>
          <w:lang w:val="en-GB"/>
        </w:rPr>
        <w:t>per year</w:t>
      </w:r>
      <w:r w:rsidR="00330E10" w:rsidRPr="00301931">
        <w:rPr>
          <w:lang w:val="en-GB"/>
        </w:rPr>
        <w:t xml:space="preserve">. </w:t>
      </w:r>
    </w:p>
    <w:p w:rsidR="00B7635E" w:rsidRPr="00301931" w:rsidRDefault="007C1DF7" w:rsidP="00B7635E">
      <w:pPr>
        <w:pStyle w:val="Spiegelstrich"/>
        <w:ind w:left="567" w:hanging="567"/>
        <w:rPr>
          <w:lang w:val="en-GB"/>
        </w:rPr>
      </w:pPr>
      <w:r w:rsidRPr="00301931">
        <w:rPr>
          <w:lang w:val="en-GB"/>
        </w:rPr>
        <w:t>Austria: Flexible working time must be agreed in advance in the form of a company agreement and, in the absence of a works council, by a written individual agreement</w:t>
      </w:r>
      <w:r w:rsidR="004F5460" w:rsidRPr="00301931">
        <w:rPr>
          <w:lang w:val="en-GB"/>
        </w:rPr>
        <w:t xml:space="preserve">. The employer has no </w:t>
      </w:r>
      <w:r w:rsidR="004D1B22" w:rsidRPr="00301931">
        <w:rPr>
          <w:lang w:val="en-GB"/>
        </w:rPr>
        <w:t>authority</w:t>
      </w:r>
      <w:r w:rsidR="004F5460" w:rsidRPr="00301931">
        <w:rPr>
          <w:lang w:val="en-GB"/>
        </w:rPr>
        <w:t xml:space="preserve">. The employer does have </w:t>
      </w:r>
      <w:r w:rsidR="004D1B22" w:rsidRPr="00301931">
        <w:rPr>
          <w:lang w:val="en-GB"/>
        </w:rPr>
        <w:t>authority</w:t>
      </w:r>
      <w:r w:rsidR="004F5460" w:rsidRPr="00301931">
        <w:rPr>
          <w:lang w:val="en-GB"/>
        </w:rPr>
        <w:t xml:space="preserve"> however, with regard to overtime when this has been agreed or when there is an imminent danger. Here too, however, it can result in differences having to be assessed between employers and employees.</w:t>
      </w:r>
    </w:p>
    <w:p w:rsidR="00DA4DC3" w:rsidRPr="00301931" w:rsidRDefault="00DA4DC3" w:rsidP="00DA4DC3">
      <w:pPr>
        <w:rPr>
          <w:lang w:val="en-GB"/>
        </w:rPr>
      </w:pPr>
    </w:p>
    <w:p w:rsidR="00114C15" w:rsidRPr="00301931" w:rsidRDefault="004F5460">
      <w:pPr>
        <w:spacing w:line="240" w:lineRule="auto"/>
        <w:rPr>
          <w:lang w:val="en-GB"/>
        </w:rPr>
      </w:pPr>
      <w:r w:rsidRPr="00301931">
        <w:rPr>
          <w:lang w:val="en-GB"/>
        </w:rPr>
        <w:br w:type="page"/>
      </w:r>
    </w:p>
    <w:p w:rsidR="00DA4DC3" w:rsidRPr="00301931" w:rsidRDefault="00B05F8E" w:rsidP="00895315">
      <w:pPr>
        <w:pStyle w:val="Heading1"/>
        <w:rPr>
          <w:lang w:val="en-GB"/>
        </w:rPr>
      </w:pPr>
      <w:bookmarkStart w:id="26" w:name="_Toc384652976"/>
      <w:r w:rsidRPr="00301931">
        <w:rPr>
          <w:lang w:val="en-GB"/>
        </w:rPr>
        <w:lastRenderedPageBreak/>
        <w:t>Conclusion</w:t>
      </w:r>
      <w:bookmarkEnd w:id="26"/>
    </w:p>
    <w:p w:rsidR="00895315" w:rsidRPr="00301931" w:rsidRDefault="00EF649C" w:rsidP="00895315">
      <w:pPr>
        <w:rPr>
          <w:lang w:val="en-GB"/>
        </w:rPr>
      </w:pPr>
      <w:r w:rsidRPr="00301931">
        <w:rPr>
          <w:lang w:val="en-GB"/>
        </w:rPr>
        <w:t>By undertaking this project on labour costs and working time flexibility with support from the European Commission</w:t>
      </w:r>
      <w:r w:rsidR="00CA7BB1" w:rsidRPr="00301931">
        <w:rPr>
          <w:lang w:val="en-GB"/>
        </w:rPr>
        <w:t xml:space="preserve">, </w:t>
      </w:r>
      <w:proofErr w:type="spellStart"/>
      <w:r w:rsidR="00CA7BB1" w:rsidRPr="00301931">
        <w:rPr>
          <w:lang w:val="en-GB"/>
        </w:rPr>
        <w:t>Geopa</w:t>
      </w:r>
      <w:proofErr w:type="spellEnd"/>
      <w:r w:rsidR="00CA7BB1" w:rsidRPr="00301931">
        <w:rPr>
          <w:lang w:val="en-GB"/>
        </w:rPr>
        <w:t xml:space="preserve">-Copa has addressed topics that had not </w:t>
      </w:r>
      <w:r w:rsidRPr="00301931">
        <w:rPr>
          <w:lang w:val="en-GB"/>
        </w:rPr>
        <w:t xml:space="preserve">previously </w:t>
      </w:r>
      <w:r w:rsidR="00CA7BB1" w:rsidRPr="00301931">
        <w:rPr>
          <w:lang w:val="en-GB"/>
        </w:rPr>
        <w:t xml:space="preserve">been </w:t>
      </w:r>
      <w:r w:rsidR="00D377E1" w:rsidRPr="00301931">
        <w:rPr>
          <w:lang w:val="en-GB"/>
        </w:rPr>
        <w:t>granted sufficient coverage</w:t>
      </w:r>
      <w:r w:rsidR="00CA7BB1" w:rsidRPr="00301931">
        <w:rPr>
          <w:lang w:val="en-GB"/>
        </w:rPr>
        <w:t xml:space="preserve"> by official sta</w:t>
      </w:r>
      <w:r w:rsidRPr="00301931">
        <w:rPr>
          <w:lang w:val="en-GB"/>
        </w:rPr>
        <w:t>t</w:t>
      </w:r>
      <w:r w:rsidR="00CA7BB1" w:rsidRPr="00301931">
        <w:rPr>
          <w:lang w:val="en-GB"/>
        </w:rPr>
        <w:t>istics</w:t>
      </w:r>
      <w:r w:rsidR="007A5A4D" w:rsidRPr="00301931">
        <w:rPr>
          <w:lang w:val="en-GB"/>
        </w:rPr>
        <w:t xml:space="preserve">. </w:t>
      </w:r>
      <w:r w:rsidR="00CA7BB1" w:rsidRPr="00301931">
        <w:rPr>
          <w:lang w:val="en-GB"/>
        </w:rPr>
        <w:t xml:space="preserve">This means that the project is </w:t>
      </w:r>
      <w:r w:rsidRPr="00301931">
        <w:rPr>
          <w:lang w:val="en-GB"/>
        </w:rPr>
        <w:t xml:space="preserve">very important </w:t>
      </w:r>
      <w:r w:rsidR="001745B4" w:rsidRPr="00301931">
        <w:rPr>
          <w:lang w:val="en-GB"/>
        </w:rPr>
        <w:t xml:space="preserve">as it provides </w:t>
      </w:r>
      <w:r w:rsidR="00CA7BB1" w:rsidRPr="00301931">
        <w:rPr>
          <w:lang w:val="en-GB"/>
        </w:rPr>
        <w:t>companies and employers with highly relevant information</w:t>
      </w:r>
      <w:r w:rsidR="001745B4" w:rsidRPr="00301931">
        <w:rPr>
          <w:lang w:val="en-GB"/>
        </w:rPr>
        <w:t>. There are, however, limitations with regard to the precision of the information provided here as</w:t>
      </w:r>
      <w:r w:rsidR="00CA7BB1" w:rsidRPr="00301931">
        <w:rPr>
          <w:lang w:val="en-GB"/>
        </w:rPr>
        <w:t xml:space="preserve"> the member organisations </w:t>
      </w:r>
      <w:r w:rsidRPr="00301931">
        <w:rPr>
          <w:lang w:val="en-GB"/>
        </w:rPr>
        <w:t xml:space="preserve">who were part of the survey </w:t>
      </w:r>
      <w:r w:rsidR="001745B4" w:rsidRPr="00301931">
        <w:rPr>
          <w:lang w:val="en-GB"/>
        </w:rPr>
        <w:t xml:space="preserve">themselves have to refer to </w:t>
      </w:r>
      <w:r w:rsidR="00CA7BB1" w:rsidRPr="00301931">
        <w:rPr>
          <w:lang w:val="en-GB"/>
        </w:rPr>
        <w:t>reliable output data if they want to produce</w:t>
      </w:r>
      <w:r w:rsidR="00082A94" w:rsidRPr="00301931">
        <w:rPr>
          <w:lang w:val="en-GB"/>
        </w:rPr>
        <w:t xml:space="preserve"> precise information on</w:t>
      </w:r>
      <w:r w:rsidR="00CA7BB1" w:rsidRPr="00301931">
        <w:rPr>
          <w:lang w:val="en-GB"/>
        </w:rPr>
        <w:t xml:space="preserve"> labour costs</w:t>
      </w:r>
      <w:r w:rsidR="00082A94" w:rsidRPr="00301931">
        <w:rPr>
          <w:lang w:val="en-GB"/>
        </w:rPr>
        <w:t>, for example</w:t>
      </w:r>
      <w:r w:rsidR="00C76B9C" w:rsidRPr="00301931">
        <w:rPr>
          <w:lang w:val="en-GB"/>
        </w:rPr>
        <w:t xml:space="preserve">. </w:t>
      </w:r>
      <w:r w:rsidR="001745B4" w:rsidRPr="00301931">
        <w:rPr>
          <w:lang w:val="en-GB"/>
        </w:rPr>
        <w:t>Regularly taking stock of labour costs through a survey could lead to</w:t>
      </w:r>
      <w:r w:rsidR="004D1B22" w:rsidRPr="00301931">
        <w:rPr>
          <w:lang w:val="en-GB"/>
        </w:rPr>
        <w:t xml:space="preserve"> </w:t>
      </w:r>
      <w:r w:rsidR="001745B4" w:rsidRPr="00301931">
        <w:rPr>
          <w:lang w:val="en-GB"/>
        </w:rPr>
        <w:t xml:space="preserve">repetition but also to improvements in quality. </w:t>
      </w:r>
      <w:r w:rsidR="00082A94" w:rsidRPr="00301931">
        <w:rPr>
          <w:lang w:val="en-GB"/>
        </w:rPr>
        <w:t xml:space="preserve">As such, the values </w:t>
      </w:r>
      <w:r w:rsidR="002158E2" w:rsidRPr="00301931">
        <w:rPr>
          <w:lang w:val="en-GB"/>
        </w:rPr>
        <w:t>mentioned here relating to</w:t>
      </w:r>
      <w:r w:rsidR="00082A94" w:rsidRPr="00301931">
        <w:rPr>
          <w:lang w:val="en-GB"/>
        </w:rPr>
        <w:t xml:space="preserve"> the amount and structure of labour costs </w:t>
      </w:r>
      <w:r w:rsidR="00D377E1" w:rsidRPr="00301931">
        <w:rPr>
          <w:lang w:val="en-GB"/>
        </w:rPr>
        <w:t>are associated with greater (statistical) uncertainty than, for example, the values based on labour cost surveys that the European Commission discloses for the manufacturing sector</w:t>
      </w:r>
      <w:r w:rsidR="00C76B9C" w:rsidRPr="00301931">
        <w:rPr>
          <w:lang w:val="en-GB"/>
        </w:rPr>
        <w:t>.</w:t>
      </w:r>
      <w:r w:rsidR="00FA4C40" w:rsidRPr="00301931">
        <w:rPr>
          <w:lang w:val="en-GB"/>
        </w:rPr>
        <w:t xml:space="preserve"> </w:t>
      </w:r>
      <w:r w:rsidR="00D377E1" w:rsidRPr="00301931">
        <w:rPr>
          <w:lang w:val="en-GB"/>
        </w:rPr>
        <w:t>Nevertheless the results presented may not apply to each country individually but rather can be used in their entiret</w:t>
      </w:r>
      <w:r w:rsidRPr="00301931">
        <w:rPr>
          <w:lang w:val="en-GB"/>
        </w:rPr>
        <w:t>y as an approximate guideline on</w:t>
      </w:r>
      <w:r w:rsidR="00D377E1" w:rsidRPr="00301931">
        <w:rPr>
          <w:lang w:val="en-GB"/>
        </w:rPr>
        <w:t xml:space="preserve"> the total amount of labour costs</w:t>
      </w:r>
      <w:r w:rsidR="00FB2115" w:rsidRPr="00301931">
        <w:rPr>
          <w:lang w:val="en-GB"/>
        </w:rPr>
        <w:t xml:space="preserve">. </w:t>
      </w:r>
      <w:r w:rsidR="00D377E1" w:rsidRPr="00301931">
        <w:rPr>
          <w:lang w:val="en-GB"/>
        </w:rPr>
        <w:t xml:space="preserve">There appears to be a high </w:t>
      </w:r>
      <w:r w:rsidRPr="00301931">
        <w:rPr>
          <w:lang w:val="en-GB"/>
        </w:rPr>
        <w:t xml:space="preserve">level of </w:t>
      </w:r>
      <w:r w:rsidR="00D377E1" w:rsidRPr="00301931">
        <w:rPr>
          <w:lang w:val="en-GB"/>
        </w:rPr>
        <w:t xml:space="preserve">differentiation with </w:t>
      </w:r>
      <w:r w:rsidRPr="00301931">
        <w:rPr>
          <w:lang w:val="en-GB"/>
        </w:rPr>
        <w:t xml:space="preserve">some </w:t>
      </w:r>
      <w:r w:rsidR="00D377E1" w:rsidRPr="00301931">
        <w:rPr>
          <w:lang w:val="en-GB"/>
        </w:rPr>
        <w:t>very high costs in Scandinavian countries and a com</w:t>
      </w:r>
      <w:r w:rsidRPr="00301931">
        <w:rPr>
          <w:lang w:val="en-GB"/>
        </w:rPr>
        <w:t xml:space="preserve">paratively </w:t>
      </w:r>
      <w:r w:rsidR="00D377E1" w:rsidRPr="00301931">
        <w:rPr>
          <w:lang w:val="en-GB"/>
        </w:rPr>
        <w:t>low level of labour costs in the newer Member States of the European Union</w:t>
      </w:r>
      <w:r w:rsidR="005003BB" w:rsidRPr="00301931">
        <w:rPr>
          <w:lang w:val="en-GB"/>
        </w:rPr>
        <w:t>, whereby labour costs in the most expensive location (Denmark) are more than nine times more expensive than in the least expensive location (Lithuania)</w:t>
      </w:r>
      <w:r w:rsidR="00FB2115" w:rsidRPr="00301931">
        <w:rPr>
          <w:lang w:val="en-GB"/>
        </w:rPr>
        <w:t>.</w:t>
      </w:r>
      <w:r w:rsidR="00A4555B" w:rsidRPr="00301931">
        <w:rPr>
          <w:lang w:val="en-GB"/>
        </w:rPr>
        <w:t xml:space="preserve"> </w:t>
      </w:r>
      <w:r w:rsidRPr="00301931">
        <w:rPr>
          <w:lang w:val="en-GB"/>
        </w:rPr>
        <w:t xml:space="preserve">From a qualitative point of view, this produces a result that is similar </w:t>
      </w:r>
      <w:r w:rsidR="00072EFD" w:rsidRPr="00301931">
        <w:rPr>
          <w:lang w:val="en-GB"/>
        </w:rPr>
        <w:t>to that of industry although it ought to be easier to compare agricultural products internationally than for industrial goods in which quality aspects, technological advantage and brand image</w:t>
      </w:r>
      <w:r w:rsidRPr="00301931">
        <w:rPr>
          <w:lang w:val="en-GB"/>
        </w:rPr>
        <w:t xml:space="preserve"> all</w:t>
      </w:r>
      <w:r w:rsidR="00072EFD" w:rsidRPr="00301931">
        <w:rPr>
          <w:lang w:val="en-GB"/>
        </w:rPr>
        <w:t xml:space="preserve"> play an important role</w:t>
      </w:r>
      <w:r w:rsidR="00A91061" w:rsidRPr="00301931">
        <w:rPr>
          <w:lang w:val="en-GB"/>
        </w:rPr>
        <w:t>.</w:t>
      </w:r>
    </w:p>
    <w:p w:rsidR="00A91061" w:rsidRPr="00301931" w:rsidRDefault="00A91061" w:rsidP="00895315">
      <w:pPr>
        <w:rPr>
          <w:lang w:val="en-GB"/>
        </w:rPr>
      </w:pPr>
    </w:p>
    <w:p w:rsidR="005607FC" w:rsidRPr="00301931" w:rsidRDefault="00072EFD" w:rsidP="00895315">
      <w:pPr>
        <w:rPr>
          <w:lang w:val="en-GB"/>
        </w:rPr>
      </w:pPr>
      <w:r w:rsidRPr="00301931">
        <w:rPr>
          <w:lang w:val="en-GB"/>
        </w:rPr>
        <w:t xml:space="preserve">There are many ways of </w:t>
      </w:r>
      <w:r w:rsidR="00EF649C" w:rsidRPr="00301931">
        <w:rPr>
          <w:lang w:val="en-GB"/>
        </w:rPr>
        <w:t>making working time arrangements more flexible</w:t>
      </w:r>
      <w:r w:rsidR="005607FC" w:rsidRPr="00301931">
        <w:rPr>
          <w:lang w:val="en-GB"/>
        </w:rPr>
        <w:t>.</w:t>
      </w:r>
      <w:r w:rsidR="00601F1F" w:rsidRPr="00301931">
        <w:rPr>
          <w:lang w:val="en-GB"/>
        </w:rPr>
        <w:t xml:space="preserve"> </w:t>
      </w:r>
      <w:r w:rsidRPr="00301931">
        <w:rPr>
          <w:lang w:val="en-GB"/>
        </w:rPr>
        <w:t>Firstly the working hours of permanent employees can be made more flexible, secondly seasonal or temporary agency workers can be rec</w:t>
      </w:r>
      <w:r w:rsidR="00BF1BE1" w:rsidRPr="00301931">
        <w:rPr>
          <w:lang w:val="en-GB"/>
        </w:rPr>
        <w:t>r</w:t>
      </w:r>
      <w:r w:rsidRPr="00301931">
        <w:rPr>
          <w:lang w:val="en-GB"/>
        </w:rPr>
        <w:t xml:space="preserve">uited during times of increased activity </w:t>
      </w:r>
      <w:r w:rsidR="00BF1BE1" w:rsidRPr="00301931">
        <w:rPr>
          <w:lang w:val="en-GB"/>
        </w:rPr>
        <w:t>and thirdly work can be outsourced to contractors</w:t>
      </w:r>
      <w:r w:rsidR="00601F1F" w:rsidRPr="00301931">
        <w:rPr>
          <w:lang w:val="en-GB"/>
        </w:rPr>
        <w:t xml:space="preserve">. </w:t>
      </w:r>
      <w:r w:rsidR="00BF1BE1" w:rsidRPr="00301931">
        <w:rPr>
          <w:lang w:val="en-GB"/>
        </w:rPr>
        <w:t>Seasonal workers are employed on a regular basis</w:t>
      </w:r>
      <w:r w:rsidR="00295D07" w:rsidRPr="00301931">
        <w:rPr>
          <w:lang w:val="en-GB"/>
        </w:rPr>
        <w:t xml:space="preserve">. </w:t>
      </w:r>
      <w:r w:rsidR="00BF1BE1" w:rsidRPr="00301931">
        <w:rPr>
          <w:lang w:val="en-GB"/>
        </w:rPr>
        <w:t xml:space="preserve">In many countries there are even considerably more seasonal workers than permanent employees but </w:t>
      </w:r>
      <w:r w:rsidR="005B2C23" w:rsidRPr="00301931">
        <w:rPr>
          <w:lang w:val="en-GB"/>
        </w:rPr>
        <w:t>due to</w:t>
      </w:r>
      <w:r w:rsidR="00BF1BE1" w:rsidRPr="00301931">
        <w:rPr>
          <w:lang w:val="en-GB"/>
        </w:rPr>
        <w:t xml:space="preserve"> the fact that seasonal workers are usually only employed for a short period of time the permanent employees perform the lion’s share of the work</w:t>
      </w:r>
      <w:r w:rsidR="00295D07" w:rsidRPr="00301931">
        <w:rPr>
          <w:lang w:val="en-GB"/>
        </w:rPr>
        <w:t xml:space="preserve">. </w:t>
      </w:r>
      <w:r w:rsidR="00BF1BE1" w:rsidRPr="00301931">
        <w:rPr>
          <w:lang w:val="en-GB"/>
        </w:rPr>
        <w:t>Temporary workers and contractors do not seem to play a major role</w:t>
      </w:r>
      <w:r w:rsidR="00703FFE" w:rsidRPr="00301931">
        <w:rPr>
          <w:lang w:val="en-GB"/>
        </w:rPr>
        <w:t xml:space="preserve">. </w:t>
      </w:r>
      <w:r w:rsidR="00BF1BE1" w:rsidRPr="00301931">
        <w:rPr>
          <w:lang w:val="en-GB"/>
        </w:rPr>
        <w:t>One notable exception to this is Italy where the harvest is increasingly being put out for service tender</w:t>
      </w:r>
      <w:r w:rsidR="005B2C23" w:rsidRPr="00301931">
        <w:rPr>
          <w:lang w:val="en-GB"/>
        </w:rPr>
        <w:t>s</w:t>
      </w:r>
      <w:r w:rsidR="00BF1BE1" w:rsidRPr="00301931">
        <w:rPr>
          <w:lang w:val="en-GB"/>
        </w:rPr>
        <w:t xml:space="preserve"> or the agricultural product is even sold in </w:t>
      </w:r>
      <w:proofErr w:type="spellStart"/>
      <w:r w:rsidR="00BF1BE1" w:rsidRPr="00301931">
        <w:rPr>
          <w:lang w:val="en-GB"/>
        </w:rPr>
        <w:t>unharvested</w:t>
      </w:r>
      <w:proofErr w:type="spellEnd"/>
      <w:r w:rsidR="00BF1BE1" w:rsidRPr="00301931">
        <w:rPr>
          <w:lang w:val="en-GB"/>
        </w:rPr>
        <w:t xml:space="preserve"> form</w:t>
      </w:r>
      <w:r w:rsidR="00703FFE" w:rsidRPr="00301931">
        <w:rPr>
          <w:lang w:val="en-GB"/>
        </w:rPr>
        <w:t>.</w:t>
      </w:r>
    </w:p>
    <w:p w:rsidR="00690314" w:rsidRPr="00301931" w:rsidRDefault="00690314" w:rsidP="00895315">
      <w:pPr>
        <w:rPr>
          <w:lang w:val="en-GB"/>
        </w:rPr>
      </w:pPr>
    </w:p>
    <w:p w:rsidR="007E2197" w:rsidRPr="00301931" w:rsidRDefault="00BF1BE1" w:rsidP="000A44FD">
      <w:pPr>
        <w:rPr>
          <w:lang w:val="en-GB"/>
        </w:rPr>
      </w:pPr>
      <w:r w:rsidRPr="00301931">
        <w:rPr>
          <w:lang w:val="en-GB"/>
        </w:rPr>
        <w:t>The working time of employees themselves can often be very flexible</w:t>
      </w:r>
      <w:r w:rsidR="00690314" w:rsidRPr="00301931">
        <w:rPr>
          <w:lang w:val="en-GB"/>
        </w:rPr>
        <w:t xml:space="preserve">. </w:t>
      </w:r>
      <w:r w:rsidR="005B2C23" w:rsidRPr="00301931">
        <w:rPr>
          <w:lang w:val="en-GB"/>
        </w:rPr>
        <w:t>The possibilities offered by modulation are in theory generous although they are</w:t>
      </w:r>
      <w:r w:rsidR="000A2315" w:rsidRPr="00301931">
        <w:rPr>
          <w:lang w:val="en-GB"/>
        </w:rPr>
        <w:t xml:space="preserve"> partially restricted</w:t>
      </w:r>
      <w:r w:rsidR="003E4E62" w:rsidRPr="00301931">
        <w:rPr>
          <w:lang w:val="en-GB"/>
        </w:rPr>
        <w:t xml:space="preserve"> by </w:t>
      </w:r>
      <w:r w:rsidR="005B2C23" w:rsidRPr="00301931">
        <w:rPr>
          <w:lang w:val="en-GB"/>
        </w:rPr>
        <w:t xml:space="preserve">strict </w:t>
      </w:r>
      <w:r w:rsidR="003E4E62" w:rsidRPr="00301931">
        <w:rPr>
          <w:lang w:val="en-GB"/>
        </w:rPr>
        <w:t xml:space="preserve">formal requirements </w:t>
      </w:r>
      <w:r w:rsidR="000A2315" w:rsidRPr="00301931">
        <w:rPr>
          <w:lang w:val="en-GB"/>
        </w:rPr>
        <w:t>such as having to present an exact timetable in advance</w:t>
      </w:r>
      <w:r w:rsidR="00690314" w:rsidRPr="00301931">
        <w:rPr>
          <w:lang w:val="en-GB"/>
        </w:rPr>
        <w:t xml:space="preserve">. </w:t>
      </w:r>
      <w:r w:rsidR="005B2C23" w:rsidRPr="00301931">
        <w:rPr>
          <w:lang w:val="en-GB"/>
        </w:rPr>
        <w:t>On a more critical note</w:t>
      </w:r>
      <w:r w:rsidR="000A2315" w:rsidRPr="00301931">
        <w:rPr>
          <w:lang w:val="en-GB"/>
        </w:rPr>
        <w:t>, in some countries the various categories of employees, for example, permanent employees, seas</w:t>
      </w:r>
      <w:r w:rsidR="005B2C23" w:rsidRPr="00301931">
        <w:rPr>
          <w:lang w:val="en-GB"/>
        </w:rPr>
        <w:t>onal workers and temporary workers</w:t>
      </w:r>
      <w:r w:rsidR="000A2315" w:rsidRPr="00301931">
        <w:rPr>
          <w:lang w:val="en-GB"/>
        </w:rPr>
        <w:t xml:space="preserve"> are treated differently in law</w:t>
      </w:r>
      <w:r w:rsidR="00EE7EA1" w:rsidRPr="00301931">
        <w:rPr>
          <w:lang w:val="en-GB"/>
        </w:rPr>
        <w:t xml:space="preserve">. </w:t>
      </w:r>
      <w:r w:rsidR="000A2315" w:rsidRPr="00301931">
        <w:rPr>
          <w:lang w:val="en-GB"/>
        </w:rPr>
        <w:t>As a result this leads to differing labour costs and unequal opportunities for making working time flexible</w:t>
      </w:r>
      <w:r w:rsidR="003C3051" w:rsidRPr="00301931">
        <w:rPr>
          <w:lang w:val="en-GB"/>
        </w:rPr>
        <w:t xml:space="preserve">. </w:t>
      </w:r>
      <w:r w:rsidR="000A2315" w:rsidRPr="00301931">
        <w:rPr>
          <w:lang w:val="en-GB"/>
        </w:rPr>
        <w:t>It creates incentives for certain groups of employees and favours certain ways of making working time flexible and can even lead to economic inefficiency</w:t>
      </w:r>
      <w:r w:rsidR="003C3051" w:rsidRPr="00301931">
        <w:rPr>
          <w:lang w:val="en-GB"/>
        </w:rPr>
        <w:t>.</w:t>
      </w:r>
      <w:r w:rsidR="003C5D32" w:rsidRPr="00301931">
        <w:rPr>
          <w:lang w:val="en-GB"/>
        </w:rPr>
        <w:t xml:space="preserve"> </w:t>
      </w:r>
      <w:r w:rsidR="005B2C23" w:rsidRPr="00301931">
        <w:rPr>
          <w:lang w:val="en-GB"/>
        </w:rPr>
        <w:t xml:space="preserve">The method that is </w:t>
      </w:r>
      <w:r w:rsidR="00E93D8A" w:rsidRPr="00301931">
        <w:rPr>
          <w:lang w:val="en-GB"/>
        </w:rPr>
        <w:t>preferable from a social policy</w:t>
      </w:r>
      <w:r w:rsidR="000A2315" w:rsidRPr="00301931">
        <w:rPr>
          <w:lang w:val="en-GB"/>
        </w:rPr>
        <w:t xml:space="preserve"> perspective </w:t>
      </w:r>
      <w:r w:rsidR="005B2C23" w:rsidRPr="00301931">
        <w:rPr>
          <w:lang w:val="en-GB"/>
        </w:rPr>
        <w:t>remains to be decided</w:t>
      </w:r>
      <w:r w:rsidR="003C5D32" w:rsidRPr="00301931">
        <w:rPr>
          <w:lang w:val="en-GB"/>
        </w:rPr>
        <w:t xml:space="preserve">. </w:t>
      </w:r>
      <w:r w:rsidR="000A2315" w:rsidRPr="00301931">
        <w:rPr>
          <w:lang w:val="en-GB"/>
        </w:rPr>
        <w:t>A</w:t>
      </w:r>
      <w:r w:rsidR="008576A5" w:rsidRPr="00301931">
        <w:rPr>
          <w:lang w:val="en-GB"/>
        </w:rPr>
        <w:t>t first glance, a</w:t>
      </w:r>
      <w:r w:rsidR="000A2315" w:rsidRPr="00301931">
        <w:rPr>
          <w:lang w:val="en-GB"/>
        </w:rPr>
        <w:t xml:space="preserve"> fixed employment contract offers the highest degree of job security</w:t>
      </w:r>
      <w:r w:rsidR="00CD3F0F" w:rsidRPr="00301931">
        <w:rPr>
          <w:lang w:val="en-GB"/>
        </w:rPr>
        <w:t xml:space="preserve">. </w:t>
      </w:r>
      <w:r w:rsidR="00E93D8A" w:rsidRPr="00301931">
        <w:rPr>
          <w:lang w:val="en-GB"/>
        </w:rPr>
        <w:t>Temporary agency workers too, however, are usually permanent workers for the company offering the services and can represent an important buffer</w:t>
      </w:r>
      <w:r w:rsidR="00D244D5" w:rsidRPr="00301931">
        <w:rPr>
          <w:lang w:val="en-GB"/>
        </w:rPr>
        <w:t xml:space="preserve"> for those employed permanently on the farm</w:t>
      </w:r>
      <w:r w:rsidR="00E93D8A" w:rsidRPr="00301931">
        <w:rPr>
          <w:lang w:val="en-GB"/>
        </w:rPr>
        <w:t xml:space="preserve"> in maintaining employment </w:t>
      </w:r>
      <w:r w:rsidR="00D244D5" w:rsidRPr="00301931">
        <w:rPr>
          <w:lang w:val="en-GB"/>
        </w:rPr>
        <w:t xml:space="preserve">in a volatile </w:t>
      </w:r>
      <w:r w:rsidR="00F73FB0" w:rsidRPr="00301931">
        <w:rPr>
          <w:lang w:val="en-GB"/>
        </w:rPr>
        <w:t>business activity</w:t>
      </w:r>
      <w:r w:rsidR="00ED323D" w:rsidRPr="00301931">
        <w:rPr>
          <w:lang w:val="en-GB"/>
        </w:rPr>
        <w:t xml:space="preserve">. </w:t>
      </w:r>
      <w:r w:rsidR="00F73FB0" w:rsidRPr="00301931">
        <w:rPr>
          <w:lang w:val="en-GB"/>
        </w:rPr>
        <w:t xml:space="preserve">The same applies to seasonal workers whose </w:t>
      </w:r>
      <w:r w:rsidR="008576A5" w:rsidRPr="00301931">
        <w:rPr>
          <w:lang w:val="en-GB"/>
        </w:rPr>
        <w:t>chances of being re-employed are often good.</w:t>
      </w:r>
      <w:r w:rsidR="00ED323D" w:rsidRPr="00301931">
        <w:rPr>
          <w:lang w:val="en-GB"/>
        </w:rPr>
        <w:t xml:space="preserve"> </w:t>
      </w:r>
      <w:r w:rsidR="00F73FB0" w:rsidRPr="00301931">
        <w:rPr>
          <w:lang w:val="en-GB"/>
        </w:rPr>
        <w:t xml:space="preserve">Many farms maintain contact with their seasonal workers in the interim times </w:t>
      </w:r>
      <w:r w:rsidR="005B2C23" w:rsidRPr="00301931">
        <w:rPr>
          <w:lang w:val="en-GB"/>
        </w:rPr>
        <w:t>when there is</w:t>
      </w:r>
      <w:r w:rsidR="00F73FB0" w:rsidRPr="00301931">
        <w:rPr>
          <w:lang w:val="en-GB"/>
        </w:rPr>
        <w:t xml:space="preserve"> no employment and often employ the same people time and time again</w:t>
      </w:r>
      <w:r w:rsidR="00ED323D" w:rsidRPr="00301931">
        <w:rPr>
          <w:lang w:val="en-GB"/>
        </w:rPr>
        <w:t>.</w:t>
      </w:r>
    </w:p>
    <w:p w:rsidR="00891CD0" w:rsidRPr="00571C4E" w:rsidRDefault="0018512F" w:rsidP="00891CD0">
      <w:pPr>
        <w:rPr>
          <w:rFonts w:eastAsiaTheme="majorEastAsia" w:cstheme="majorBidi"/>
          <w:b/>
          <w:bCs/>
          <w:sz w:val="26"/>
          <w:szCs w:val="28"/>
          <w:lang w:val="en-GB"/>
        </w:rPr>
      </w:pPr>
      <w:r w:rsidRPr="00571C4E">
        <w:rPr>
          <w:rFonts w:eastAsiaTheme="majorEastAsia" w:cstheme="majorBidi"/>
          <w:b/>
          <w:bCs/>
          <w:sz w:val="26"/>
          <w:szCs w:val="28"/>
          <w:lang w:val="en-GB"/>
        </w:rPr>
        <w:lastRenderedPageBreak/>
        <w:t xml:space="preserve">List of tables </w:t>
      </w:r>
    </w:p>
    <w:p w:rsidR="00891CD0" w:rsidRPr="00301931" w:rsidRDefault="00891CD0" w:rsidP="00891CD0">
      <w:pPr>
        <w:rPr>
          <w:lang w:val="en-GB"/>
        </w:rPr>
      </w:pPr>
    </w:p>
    <w:p w:rsidR="00891CD0" w:rsidRPr="00301931" w:rsidRDefault="0018512F" w:rsidP="00891CD0">
      <w:pPr>
        <w:rPr>
          <w:lang w:val="en-GB"/>
        </w:rPr>
      </w:pPr>
      <w:r w:rsidRPr="00301931">
        <w:rPr>
          <w:lang w:val="en-GB"/>
        </w:rPr>
        <w:t>Table</w:t>
      </w:r>
      <w:r w:rsidR="00891CD0" w:rsidRPr="00301931">
        <w:rPr>
          <w:lang w:val="en-GB"/>
        </w:rPr>
        <w:t xml:space="preserve"> </w:t>
      </w:r>
      <w:r w:rsidR="000C4C25" w:rsidRPr="00301931">
        <w:rPr>
          <w:lang w:val="en-GB"/>
        </w:rPr>
        <w:t>2</w:t>
      </w:r>
      <w:r w:rsidR="00891CD0" w:rsidRPr="00301931">
        <w:rPr>
          <w:lang w:val="en-GB"/>
        </w:rPr>
        <w:t xml:space="preserve"> 1: </w:t>
      </w:r>
      <w:r w:rsidRPr="00301931">
        <w:rPr>
          <w:lang w:val="en-GB"/>
        </w:rPr>
        <w:t xml:space="preserve">Employers and Businesses in Agriculture </w:t>
      </w:r>
      <w:r w:rsidR="00891CD0" w:rsidRPr="00301931">
        <w:rPr>
          <w:lang w:val="en-GB"/>
        </w:rPr>
        <w:tab/>
      </w:r>
      <w:r w:rsidR="004A0505">
        <w:rPr>
          <w:lang w:val="en-GB"/>
        </w:rPr>
        <w:t>6</w:t>
      </w:r>
    </w:p>
    <w:p w:rsidR="00891CD0" w:rsidRPr="00301931" w:rsidRDefault="0018512F" w:rsidP="00891CD0">
      <w:pPr>
        <w:rPr>
          <w:lang w:val="en-GB"/>
        </w:rPr>
      </w:pPr>
      <w:r w:rsidRPr="00301931">
        <w:rPr>
          <w:lang w:val="en-GB"/>
        </w:rPr>
        <w:t>Table</w:t>
      </w:r>
      <w:r w:rsidR="00891CD0" w:rsidRPr="00301931">
        <w:rPr>
          <w:lang w:val="en-GB"/>
        </w:rPr>
        <w:t xml:space="preserve"> </w:t>
      </w:r>
      <w:r w:rsidR="000C4C25" w:rsidRPr="00301931">
        <w:rPr>
          <w:lang w:val="en-GB"/>
        </w:rPr>
        <w:t>2</w:t>
      </w:r>
      <w:r w:rsidR="00891CD0" w:rsidRPr="00301931">
        <w:rPr>
          <w:lang w:val="en-GB"/>
        </w:rPr>
        <w:t xml:space="preserve"> 2: </w:t>
      </w:r>
      <w:r w:rsidRPr="00301931">
        <w:rPr>
          <w:lang w:val="en-GB"/>
        </w:rPr>
        <w:t xml:space="preserve">Permanent Employees in Agriculture </w:t>
      </w:r>
      <w:r w:rsidR="00891CD0" w:rsidRPr="00301931">
        <w:rPr>
          <w:lang w:val="en-GB"/>
        </w:rPr>
        <w:tab/>
      </w:r>
      <w:r w:rsidR="004A0505">
        <w:rPr>
          <w:lang w:val="en-GB"/>
        </w:rPr>
        <w:t>7</w:t>
      </w:r>
    </w:p>
    <w:p w:rsidR="00891CD0" w:rsidRPr="00301931" w:rsidRDefault="0018512F" w:rsidP="00891CD0">
      <w:pPr>
        <w:rPr>
          <w:lang w:val="en-GB"/>
        </w:rPr>
      </w:pPr>
      <w:r w:rsidRPr="00301931">
        <w:rPr>
          <w:lang w:val="en-GB"/>
        </w:rPr>
        <w:t>Table</w:t>
      </w:r>
      <w:r w:rsidR="00891CD0" w:rsidRPr="00301931">
        <w:rPr>
          <w:lang w:val="en-GB"/>
        </w:rPr>
        <w:t xml:space="preserve"> </w:t>
      </w:r>
      <w:r w:rsidR="000C4C25" w:rsidRPr="00301931">
        <w:rPr>
          <w:lang w:val="en-GB"/>
        </w:rPr>
        <w:t>2</w:t>
      </w:r>
      <w:r w:rsidR="00891CD0" w:rsidRPr="00301931">
        <w:rPr>
          <w:lang w:val="en-GB"/>
        </w:rPr>
        <w:t xml:space="preserve"> 3: </w:t>
      </w:r>
      <w:r w:rsidRPr="00301931">
        <w:rPr>
          <w:lang w:val="en-GB"/>
        </w:rPr>
        <w:t xml:space="preserve">Permanent Employees and Seasonal Workers </w:t>
      </w:r>
      <w:r w:rsidR="00891CD0" w:rsidRPr="00301931">
        <w:rPr>
          <w:lang w:val="en-GB"/>
        </w:rPr>
        <w:tab/>
      </w:r>
      <w:r w:rsidR="004A0505">
        <w:rPr>
          <w:lang w:val="en-GB"/>
        </w:rPr>
        <w:t>8</w:t>
      </w:r>
    </w:p>
    <w:p w:rsidR="00891CD0" w:rsidRDefault="00891CD0" w:rsidP="00891CD0">
      <w:pPr>
        <w:rPr>
          <w:lang w:val="en-GB"/>
        </w:rPr>
      </w:pPr>
      <w:r w:rsidRPr="00301931">
        <w:rPr>
          <w:lang w:val="en-GB"/>
        </w:rPr>
        <w:t>Tab</w:t>
      </w:r>
      <w:r w:rsidR="0018512F" w:rsidRPr="00301931">
        <w:rPr>
          <w:lang w:val="en-GB"/>
        </w:rPr>
        <w:t>le</w:t>
      </w:r>
      <w:r w:rsidRPr="00301931">
        <w:rPr>
          <w:lang w:val="en-GB"/>
        </w:rPr>
        <w:t xml:space="preserve"> </w:t>
      </w:r>
      <w:r w:rsidR="000C4C25" w:rsidRPr="00301931">
        <w:rPr>
          <w:lang w:val="en-GB"/>
        </w:rPr>
        <w:t>3</w:t>
      </w:r>
      <w:r w:rsidRPr="00301931">
        <w:rPr>
          <w:lang w:val="en-GB"/>
        </w:rPr>
        <w:t xml:space="preserve"> 1: </w:t>
      </w:r>
      <w:r w:rsidR="0018512F" w:rsidRPr="00301931">
        <w:rPr>
          <w:lang w:val="en-GB"/>
        </w:rPr>
        <w:t xml:space="preserve">Labour Costs in Agriculture </w:t>
      </w:r>
      <w:r w:rsidRPr="00301931">
        <w:rPr>
          <w:lang w:val="en-GB"/>
        </w:rPr>
        <w:tab/>
        <w:t>1</w:t>
      </w:r>
      <w:r w:rsidR="004A0505">
        <w:rPr>
          <w:lang w:val="en-GB"/>
        </w:rPr>
        <w:t>0</w:t>
      </w:r>
    </w:p>
    <w:p w:rsidR="005606FD" w:rsidRPr="00301931" w:rsidRDefault="005606FD" w:rsidP="00891CD0">
      <w:pPr>
        <w:rPr>
          <w:lang w:val="en-GB"/>
        </w:rPr>
      </w:pPr>
      <w:r>
        <w:rPr>
          <w:lang w:val="en-GB"/>
        </w:rPr>
        <w:t xml:space="preserve">Table 3 2: Structure of labour costs in France and Sweden for permanent employees </w:t>
      </w:r>
      <w:r w:rsidR="004A0505">
        <w:rPr>
          <w:lang w:val="en-GB"/>
        </w:rPr>
        <w:tab/>
        <w:t>11</w:t>
      </w:r>
    </w:p>
    <w:p w:rsidR="00891CD0" w:rsidRPr="00301931" w:rsidRDefault="0018512F" w:rsidP="00891CD0">
      <w:pPr>
        <w:rPr>
          <w:lang w:val="en-GB"/>
        </w:rPr>
      </w:pPr>
      <w:r w:rsidRPr="00301931">
        <w:rPr>
          <w:lang w:val="en-GB"/>
        </w:rPr>
        <w:t>Table</w:t>
      </w:r>
      <w:r w:rsidR="00891CD0" w:rsidRPr="00301931">
        <w:rPr>
          <w:lang w:val="en-GB"/>
        </w:rPr>
        <w:t xml:space="preserve"> </w:t>
      </w:r>
      <w:r w:rsidR="000C4C25" w:rsidRPr="00301931">
        <w:rPr>
          <w:lang w:val="en-GB"/>
        </w:rPr>
        <w:t>3</w:t>
      </w:r>
      <w:r w:rsidR="00891CD0" w:rsidRPr="00301931">
        <w:rPr>
          <w:lang w:val="en-GB"/>
        </w:rPr>
        <w:t xml:space="preserve"> </w:t>
      </w:r>
      <w:r w:rsidR="005606FD">
        <w:rPr>
          <w:lang w:val="en-GB"/>
        </w:rPr>
        <w:t>3</w:t>
      </w:r>
      <w:r w:rsidR="00891CD0" w:rsidRPr="00301931">
        <w:rPr>
          <w:lang w:val="en-GB"/>
        </w:rPr>
        <w:t xml:space="preserve">: </w:t>
      </w:r>
      <w:r w:rsidRPr="00301931">
        <w:rPr>
          <w:lang w:val="en-GB"/>
        </w:rPr>
        <w:t xml:space="preserve">Structure of Labour Costs </w:t>
      </w:r>
      <w:r w:rsidR="00891CD0" w:rsidRPr="00301931">
        <w:rPr>
          <w:lang w:val="en-GB"/>
        </w:rPr>
        <w:tab/>
        <w:t>1</w:t>
      </w:r>
      <w:r w:rsidR="004A0505">
        <w:rPr>
          <w:lang w:val="en-GB"/>
        </w:rPr>
        <w:t>3</w:t>
      </w:r>
    </w:p>
    <w:p w:rsidR="00891CD0" w:rsidRPr="00301931" w:rsidRDefault="0018512F" w:rsidP="00891CD0">
      <w:pPr>
        <w:rPr>
          <w:lang w:val="en-GB"/>
        </w:rPr>
      </w:pPr>
      <w:r w:rsidRPr="00301931">
        <w:rPr>
          <w:lang w:val="en-GB"/>
        </w:rPr>
        <w:t>Table</w:t>
      </w:r>
      <w:r w:rsidR="00891CD0" w:rsidRPr="00301931">
        <w:rPr>
          <w:lang w:val="en-GB"/>
        </w:rPr>
        <w:t xml:space="preserve"> </w:t>
      </w:r>
      <w:r w:rsidR="000C4C25" w:rsidRPr="00301931">
        <w:rPr>
          <w:lang w:val="en-GB"/>
        </w:rPr>
        <w:t>3</w:t>
      </w:r>
      <w:r w:rsidR="00891CD0" w:rsidRPr="00301931">
        <w:rPr>
          <w:lang w:val="en-GB"/>
        </w:rPr>
        <w:t xml:space="preserve"> </w:t>
      </w:r>
      <w:r w:rsidR="005606FD">
        <w:rPr>
          <w:lang w:val="en-GB"/>
        </w:rPr>
        <w:t>4</w:t>
      </w:r>
      <w:r w:rsidR="00891CD0" w:rsidRPr="00301931">
        <w:rPr>
          <w:lang w:val="en-GB"/>
        </w:rPr>
        <w:t xml:space="preserve">: </w:t>
      </w:r>
      <w:r w:rsidRPr="00301931">
        <w:rPr>
          <w:lang w:val="en-GB"/>
        </w:rPr>
        <w:t>Labour Costs According to Employee Categories</w:t>
      </w:r>
      <w:r w:rsidR="00891CD0" w:rsidRPr="00301931">
        <w:rPr>
          <w:lang w:val="en-GB"/>
        </w:rPr>
        <w:tab/>
        <w:t>1</w:t>
      </w:r>
      <w:r w:rsidR="004A0505">
        <w:rPr>
          <w:lang w:val="en-GB"/>
        </w:rPr>
        <w:t>4</w:t>
      </w:r>
    </w:p>
    <w:p w:rsidR="00891CD0" w:rsidRPr="00301931" w:rsidRDefault="00891CD0" w:rsidP="00891CD0">
      <w:pPr>
        <w:rPr>
          <w:lang w:val="en-GB"/>
        </w:rPr>
      </w:pPr>
    </w:p>
    <w:p w:rsidR="00891CD0" w:rsidRPr="00301931" w:rsidRDefault="00891CD0" w:rsidP="00891CD0">
      <w:pPr>
        <w:rPr>
          <w:lang w:val="en-GB"/>
        </w:rPr>
      </w:pPr>
    </w:p>
    <w:p w:rsidR="00891CD0" w:rsidRPr="00301931" w:rsidRDefault="00891CD0" w:rsidP="00891CD0">
      <w:pPr>
        <w:rPr>
          <w:lang w:val="en-GB"/>
        </w:rPr>
      </w:pPr>
    </w:p>
    <w:p w:rsidR="00891CD0" w:rsidRPr="00571C4E" w:rsidRDefault="00B6363B" w:rsidP="00891CD0">
      <w:pPr>
        <w:rPr>
          <w:rFonts w:eastAsiaTheme="majorEastAsia" w:cstheme="majorBidi"/>
          <w:b/>
          <w:bCs/>
          <w:sz w:val="26"/>
          <w:szCs w:val="28"/>
          <w:lang w:val="en-GB"/>
        </w:rPr>
      </w:pPr>
      <w:r w:rsidRPr="00571C4E">
        <w:rPr>
          <w:rFonts w:eastAsiaTheme="majorEastAsia" w:cstheme="majorBidi"/>
          <w:b/>
          <w:bCs/>
          <w:sz w:val="26"/>
          <w:szCs w:val="28"/>
          <w:lang w:val="en-GB"/>
        </w:rPr>
        <w:t>List of illustrations</w:t>
      </w:r>
      <w:r w:rsidR="0018512F" w:rsidRPr="00571C4E">
        <w:rPr>
          <w:rFonts w:eastAsiaTheme="majorEastAsia" w:cstheme="majorBidi"/>
          <w:b/>
          <w:bCs/>
          <w:sz w:val="26"/>
          <w:szCs w:val="28"/>
          <w:lang w:val="en-GB"/>
        </w:rPr>
        <w:t xml:space="preserve"> </w:t>
      </w:r>
    </w:p>
    <w:p w:rsidR="00891CD0" w:rsidRPr="00301931" w:rsidRDefault="00891CD0" w:rsidP="00891CD0">
      <w:pPr>
        <w:rPr>
          <w:lang w:val="en-GB"/>
        </w:rPr>
      </w:pPr>
    </w:p>
    <w:p w:rsidR="00891CD0" w:rsidRPr="00301931" w:rsidRDefault="0018512F" w:rsidP="00891CD0">
      <w:pPr>
        <w:rPr>
          <w:lang w:val="en-GB"/>
        </w:rPr>
      </w:pPr>
      <w:r w:rsidRPr="00301931">
        <w:rPr>
          <w:lang w:val="en-GB"/>
        </w:rPr>
        <w:t>Figure</w:t>
      </w:r>
      <w:r w:rsidR="00891CD0" w:rsidRPr="00301931">
        <w:rPr>
          <w:lang w:val="en-GB"/>
        </w:rPr>
        <w:t xml:space="preserve"> </w:t>
      </w:r>
      <w:r w:rsidR="000C4C25" w:rsidRPr="00301931">
        <w:rPr>
          <w:lang w:val="en-GB"/>
        </w:rPr>
        <w:t>4</w:t>
      </w:r>
      <w:r w:rsidR="00891CD0" w:rsidRPr="00301931">
        <w:rPr>
          <w:lang w:val="en-GB"/>
        </w:rPr>
        <w:t xml:space="preserve"> 1: </w:t>
      </w:r>
      <w:r w:rsidRPr="00301931">
        <w:rPr>
          <w:lang w:val="en-GB"/>
        </w:rPr>
        <w:t xml:space="preserve">Collectively-agreed Core Working Hours in Agriculture </w:t>
      </w:r>
      <w:r w:rsidR="00891CD0" w:rsidRPr="00301931">
        <w:rPr>
          <w:lang w:val="en-GB"/>
        </w:rPr>
        <w:tab/>
      </w:r>
      <w:r w:rsidR="004A0505">
        <w:rPr>
          <w:lang w:val="en-GB"/>
        </w:rPr>
        <w:t>16</w:t>
      </w:r>
    </w:p>
    <w:p w:rsidR="00AE1ABC" w:rsidRPr="00301931" w:rsidRDefault="00AE1ABC" w:rsidP="00AE1ABC">
      <w:pPr>
        <w:rPr>
          <w:lang w:val="en-GB"/>
        </w:rPr>
      </w:pPr>
    </w:p>
    <w:p w:rsidR="00571C4E" w:rsidRDefault="00571C4E">
      <w:pPr>
        <w:spacing w:line="240" w:lineRule="auto"/>
        <w:rPr>
          <w:lang w:val="en-GB"/>
        </w:rPr>
      </w:pPr>
      <w:r>
        <w:rPr>
          <w:lang w:val="en-GB"/>
        </w:rPr>
        <w:br w:type="page"/>
      </w:r>
    </w:p>
    <w:p w:rsidR="00571C4E" w:rsidRPr="000C6967" w:rsidRDefault="00571C4E" w:rsidP="00571C4E">
      <w:pPr>
        <w:rPr>
          <w:b/>
          <w:sz w:val="26"/>
          <w:szCs w:val="26"/>
          <w:lang w:val="en-AU"/>
        </w:rPr>
      </w:pPr>
      <w:r w:rsidRPr="000C6967">
        <w:rPr>
          <w:b/>
          <w:sz w:val="26"/>
          <w:szCs w:val="26"/>
          <w:lang w:val="en-AU"/>
        </w:rPr>
        <w:lastRenderedPageBreak/>
        <w:t xml:space="preserve">Annex Questionnaire on Labour Costs and Working Time Flexibility </w:t>
      </w:r>
    </w:p>
    <w:p w:rsidR="00571C4E" w:rsidRPr="000C6967" w:rsidRDefault="00571C4E" w:rsidP="00571C4E">
      <w:pPr>
        <w:rPr>
          <w:b/>
          <w:sz w:val="26"/>
          <w:szCs w:val="26"/>
          <w:lang w:val="en-AU"/>
        </w:rPr>
      </w:pPr>
    </w:p>
    <w:p w:rsidR="00571C4E" w:rsidRPr="000C6967" w:rsidRDefault="00571C4E" w:rsidP="00571C4E">
      <w:pPr>
        <w:rPr>
          <w:sz w:val="26"/>
          <w:szCs w:val="26"/>
          <w:lang w:val="en-AU"/>
        </w:rPr>
      </w:pPr>
      <w:r w:rsidRPr="000C6967">
        <w:rPr>
          <w:sz w:val="26"/>
          <w:szCs w:val="26"/>
          <w:lang w:val="en-AU"/>
        </w:rPr>
        <w:t>Questionnaire on Labour Costs and Working Time Flexibility</w:t>
      </w:r>
    </w:p>
    <w:p w:rsidR="00571C4E" w:rsidRPr="000C6967" w:rsidRDefault="00571C4E" w:rsidP="00571C4E">
      <w:pPr>
        <w:rPr>
          <w:lang w:val="en-AU"/>
        </w:rPr>
      </w:pPr>
    </w:p>
    <w:p w:rsidR="00571C4E" w:rsidRPr="000C6967" w:rsidRDefault="00571C4E" w:rsidP="00571C4E">
      <w:pPr>
        <w:rPr>
          <w:b/>
          <w:lang w:val="en-AU"/>
        </w:rPr>
      </w:pPr>
      <w:r w:rsidRPr="000C6967">
        <w:rPr>
          <w:b/>
          <w:lang w:val="en-AU"/>
        </w:rPr>
        <w:t xml:space="preserve">Part I: Employment in Agriculture </w:t>
      </w:r>
    </w:p>
    <w:p w:rsidR="00571C4E" w:rsidRPr="000C6967" w:rsidRDefault="00571C4E" w:rsidP="00571C4E">
      <w:pPr>
        <w:rPr>
          <w:lang w:val="en-AU"/>
        </w:rPr>
      </w:pPr>
    </w:p>
    <w:p w:rsidR="00571C4E" w:rsidRPr="000C6967" w:rsidRDefault="00571C4E" w:rsidP="00571C4E">
      <w:pPr>
        <w:rPr>
          <w:lang w:val="en-AU"/>
        </w:rPr>
      </w:pPr>
      <w:r w:rsidRPr="000C6967">
        <w:rPr>
          <w:lang w:val="en-AU"/>
        </w:rPr>
        <w:t xml:space="preserve">In table 1 (below) please enter details on employment, number of employees and sectors that the business is involved in. Please also indicate the sources of your data (public administration, official statistics, social security treasury, your own personal views or other). Then classify the data according to the main activity of the business entered in column 1. </w:t>
      </w:r>
      <w:r w:rsidRPr="000C6967">
        <w:rPr>
          <w:b/>
          <w:lang w:val="en-AU"/>
        </w:rPr>
        <w:t xml:space="preserve">Agricultural enterprises </w:t>
      </w:r>
      <w:r w:rsidRPr="000C6967">
        <w:rPr>
          <w:lang w:val="en-AU"/>
        </w:rPr>
        <w:t xml:space="preserve">are divided into three categories: producers of fruit, vegetables and flowers; wine producers and producers of other crops and livestock farmers. There is also a category for </w:t>
      </w:r>
      <w:r w:rsidRPr="000C6967">
        <w:rPr>
          <w:b/>
          <w:lang w:val="en-AU"/>
        </w:rPr>
        <w:t>agricultural contractors</w:t>
      </w:r>
      <w:r w:rsidRPr="000C6967">
        <w:rPr>
          <w:lang w:val="en-AU"/>
        </w:rPr>
        <w:t xml:space="preserve">. This refers to companies in the service sector who, after having signed a contract with an agricultural business, undertake to perform an agreed task (for example harvesting x ha of cereals). This is different from </w:t>
      </w:r>
      <w:r w:rsidRPr="000C6967">
        <w:rPr>
          <w:b/>
          <w:lang w:val="en-AU"/>
        </w:rPr>
        <w:t>temporary employment agencies</w:t>
      </w:r>
      <w:r w:rsidRPr="000C6967">
        <w:rPr>
          <w:lang w:val="en-AU"/>
        </w:rPr>
        <w:t>. These agencies supply agricultural businesses with employees who are then the company’s responsibility.</w:t>
      </w:r>
    </w:p>
    <w:p w:rsidR="00571C4E" w:rsidRPr="000C6967" w:rsidRDefault="00571C4E" w:rsidP="00571C4E">
      <w:pPr>
        <w:rPr>
          <w:u w:val="single"/>
          <w:lang w:val="en-AU"/>
        </w:rPr>
      </w:pPr>
    </w:p>
    <w:p w:rsidR="00571C4E" w:rsidRPr="000C6967" w:rsidRDefault="00571C4E" w:rsidP="00571C4E">
      <w:pPr>
        <w:rPr>
          <w:lang w:val="en-AU"/>
        </w:rPr>
      </w:pPr>
      <w:r w:rsidRPr="000C6967">
        <w:rPr>
          <w:u w:val="single"/>
          <w:lang w:val="en-AU"/>
        </w:rPr>
        <w:t>Column A: Number of employers</w:t>
      </w:r>
      <w:r w:rsidRPr="000C6967">
        <w:rPr>
          <w:lang w:val="en-AU"/>
        </w:rPr>
        <w:t>. Please enter the total number of farms that employ at least one employee, irrespective of whether they are permanent or seasonal workers.</w:t>
      </w:r>
    </w:p>
    <w:p w:rsidR="00571C4E" w:rsidRPr="000C6967" w:rsidRDefault="00571C4E" w:rsidP="00571C4E">
      <w:pPr>
        <w:rPr>
          <w:u w:val="single"/>
          <w:lang w:val="en-AU"/>
        </w:rPr>
      </w:pPr>
    </w:p>
    <w:p w:rsidR="00571C4E" w:rsidRPr="000C6967" w:rsidRDefault="00571C4E" w:rsidP="00571C4E">
      <w:pPr>
        <w:rPr>
          <w:lang w:val="en-AU"/>
        </w:rPr>
      </w:pPr>
      <w:r w:rsidRPr="000C6967">
        <w:rPr>
          <w:u w:val="single"/>
          <w:lang w:val="en-AU"/>
        </w:rPr>
        <w:t>Column B: Permanent employees</w:t>
      </w:r>
      <w:r w:rsidRPr="000C6967">
        <w:rPr>
          <w:lang w:val="en-AU"/>
        </w:rPr>
        <w:t xml:space="preserve">. Please enter the number of permanent employees. This refers to workers who work throughout the whole year and therefore essentially have an open-ended contract. Seasonal interruptions or fluctuations in working time are also possible. </w:t>
      </w:r>
    </w:p>
    <w:p w:rsidR="00571C4E" w:rsidRPr="000C6967" w:rsidRDefault="00571C4E" w:rsidP="00571C4E">
      <w:pPr>
        <w:rPr>
          <w:u w:val="single"/>
          <w:lang w:val="en-AU"/>
        </w:rPr>
      </w:pPr>
    </w:p>
    <w:p w:rsidR="00571C4E" w:rsidRPr="000C6967" w:rsidRDefault="00571C4E" w:rsidP="00571C4E">
      <w:pPr>
        <w:rPr>
          <w:lang w:val="en-AU"/>
        </w:rPr>
      </w:pPr>
      <w:r w:rsidRPr="000C6967">
        <w:rPr>
          <w:u w:val="single"/>
          <w:lang w:val="en-AU"/>
        </w:rPr>
        <w:t>Columns C to F: Seasonal employees</w:t>
      </w:r>
      <w:r w:rsidRPr="000C6967">
        <w:rPr>
          <w:lang w:val="en-AU"/>
        </w:rPr>
        <w:t>.  This part of the questionnaire refers to employees who are employed for a relatively short period of time (between one day and eight months) to carry out works that usually take place at approximately the same time each year (e.g. a harvest, pruning of vines and fruit trees, the fattening of geese).</w:t>
      </w:r>
      <w:r w:rsidRPr="000C6967">
        <w:rPr>
          <w:lang w:val="en-AU"/>
        </w:rPr>
        <w:br/>
        <w:t>In column C please provide the total number of seasonal employees. In columns D to F please provide the total number according to the length of the employment period. In France, for example, in column D seasonal employees who work a maximum of 20 days per year, column E: 21 to 40 days, column F: over 40 days. If, based on the national statistics available, other categories emerge then please mention this in a note. Please try to enter details separately at least for the temporary seasonal workers who only work during one fruit or grape harvest campaign and who are therefore rarely employed for longer than a month.</w:t>
      </w:r>
    </w:p>
    <w:p w:rsidR="00571C4E" w:rsidRPr="000C6967" w:rsidRDefault="00571C4E" w:rsidP="00571C4E">
      <w:pPr>
        <w:spacing w:line="240" w:lineRule="auto"/>
        <w:rPr>
          <w:lang w:val="en-AU"/>
        </w:rPr>
      </w:pPr>
    </w:p>
    <w:p w:rsidR="00571C4E" w:rsidRPr="000C6967" w:rsidRDefault="00571C4E" w:rsidP="00571C4E">
      <w:pPr>
        <w:rPr>
          <w:lang w:val="en-AU"/>
        </w:rPr>
      </w:pPr>
    </w:p>
    <w:p w:rsidR="00571C4E" w:rsidRPr="000C6967" w:rsidRDefault="00571C4E" w:rsidP="00571C4E">
      <w:pPr>
        <w:rPr>
          <w:b/>
          <w:lang w:val="en-AU"/>
        </w:rPr>
        <w:sectPr w:rsidR="00571C4E" w:rsidRPr="000C6967" w:rsidSect="00015543">
          <w:pgSz w:w="11906" w:h="16838" w:code="9"/>
          <w:pgMar w:top="1701" w:right="1134" w:bottom="1531" w:left="1417" w:header="709" w:footer="709" w:gutter="0"/>
          <w:cols w:space="708"/>
          <w:docGrid w:linePitch="360"/>
        </w:sectPr>
      </w:pPr>
    </w:p>
    <w:p w:rsidR="00571C4E" w:rsidRPr="000C6967" w:rsidRDefault="00571C4E" w:rsidP="00571C4E">
      <w:pPr>
        <w:rPr>
          <w:b/>
          <w:lang w:val="en-AU"/>
        </w:rPr>
      </w:pPr>
      <w:r w:rsidRPr="000C6967">
        <w:rPr>
          <w:b/>
          <w:lang w:val="en-AU"/>
        </w:rPr>
        <w:lastRenderedPageBreak/>
        <w:t xml:space="preserve">Table 1: Number of Employers and Employees </w:t>
      </w:r>
    </w:p>
    <w:p w:rsidR="00571C4E" w:rsidRPr="000C6967" w:rsidRDefault="00571C4E" w:rsidP="00571C4E">
      <w:pPr>
        <w:rPr>
          <w:lang w:val="en-AU"/>
        </w:rPr>
      </w:pPr>
    </w:p>
    <w:p w:rsidR="00571C4E" w:rsidRPr="000C6967" w:rsidRDefault="00571C4E" w:rsidP="00571C4E">
      <w:pPr>
        <w:rPr>
          <w:lang w:val="en-AU"/>
        </w:rPr>
      </w:pPr>
      <w:r w:rsidRPr="000C6967">
        <w:rPr>
          <w:lang w:val="en-AU"/>
        </w:rPr>
        <w:t xml:space="preserve">Please provide the figures for the 2012 yearly average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985"/>
        <w:gridCol w:w="1985"/>
        <w:gridCol w:w="2155"/>
        <w:gridCol w:w="1985"/>
        <w:gridCol w:w="1985"/>
        <w:gridCol w:w="1985"/>
      </w:tblGrid>
      <w:tr w:rsidR="00571C4E" w:rsidRPr="000C6967" w:rsidTr="00BC679B">
        <w:tc>
          <w:tcPr>
            <w:tcW w:w="2268" w:type="dxa"/>
            <w:shd w:val="clear" w:color="auto" w:fill="auto"/>
          </w:tcPr>
          <w:p w:rsidR="00571C4E" w:rsidRPr="000C6967" w:rsidRDefault="00571C4E" w:rsidP="00BC679B">
            <w:pPr>
              <w:rPr>
                <w:rFonts w:ascii="Calibri" w:hAnsi="Calibri"/>
                <w:lang w:val="en-AU"/>
              </w:rPr>
            </w:pPr>
            <w:r w:rsidRPr="000C6967">
              <w:rPr>
                <w:rFonts w:ascii="Calibri" w:hAnsi="Calibri"/>
                <w:lang w:val="en-AU"/>
              </w:rPr>
              <w:t xml:space="preserve">Company activity </w:t>
            </w:r>
          </w:p>
        </w:tc>
        <w:tc>
          <w:tcPr>
            <w:tcW w:w="1985" w:type="dxa"/>
            <w:shd w:val="clear" w:color="auto" w:fill="auto"/>
          </w:tcPr>
          <w:p w:rsidR="00571C4E" w:rsidRPr="000C6967" w:rsidRDefault="00571C4E" w:rsidP="00BC679B">
            <w:pPr>
              <w:rPr>
                <w:rFonts w:ascii="Calibri" w:hAnsi="Calibri"/>
                <w:lang w:val="en-AU"/>
              </w:rPr>
            </w:pPr>
            <w:r w:rsidRPr="000C6967">
              <w:rPr>
                <w:rFonts w:ascii="Calibri" w:hAnsi="Calibri"/>
                <w:lang w:val="en-AU"/>
              </w:rPr>
              <w:t>A</w:t>
            </w:r>
          </w:p>
          <w:p w:rsidR="00571C4E" w:rsidRPr="000C6967" w:rsidRDefault="00571C4E" w:rsidP="00BC679B">
            <w:pPr>
              <w:rPr>
                <w:rFonts w:ascii="Calibri" w:hAnsi="Calibri"/>
                <w:lang w:val="en-AU"/>
              </w:rPr>
            </w:pPr>
            <w:r w:rsidRPr="000C6967">
              <w:rPr>
                <w:rFonts w:ascii="Calibri" w:hAnsi="Calibri"/>
                <w:lang w:val="en-AU"/>
              </w:rPr>
              <w:t xml:space="preserve">Number of employers </w:t>
            </w:r>
          </w:p>
        </w:tc>
        <w:tc>
          <w:tcPr>
            <w:tcW w:w="1985" w:type="dxa"/>
            <w:shd w:val="clear" w:color="auto" w:fill="auto"/>
          </w:tcPr>
          <w:p w:rsidR="00571C4E" w:rsidRPr="000C6967" w:rsidRDefault="00571C4E" w:rsidP="00BC679B">
            <w:pPr>
              <w:rPr>
                <w:rFonts w:ascii="Calibri" w:hAnsi="Calibri"/>
                <w:lang w:val="en-AU"/>
              </w:rPr>
            </w:pPr>
            <w:r w:rsidRPr="000C6967">
              <w:rPr>
                <w:rFonts w:ascii="Calibri" w:hAnsi="Calibri"/>
                <w:lang w:val="en-AU"/>
              </w:rPr>
              <w:t>B</w:t>
            </w:r>
          </w:p>
          <w:p w:rsidR="00571C4E" w:rsidRPr="000C6967" w:rsidRDefault="00571C4E" w:rsidP="00BC679B">
            <w:pPr>
              <w:rPr>
                <w:rFonts w:ascii="Calibri" w:hAnsi="Calibri"/>
                <w:lang w:val="en-AU"/>
              </w:rPr>
            </w:pPr>
            <w:r w:rsidRPr="000C6967">
              <w:rPr>
                <w:rFonts w:ascii="Calibri" w:hAnsi="Calibri"/>
                <w:lang w:val="en-AU"/>
              </w:rPr>
              <w:t xml:space="preserve">Permanent employees </w:t>
            </w:r>
          </w:p>
        </w:tc>
        <w:tc>
          <w:tcPr>
            <w:tcW w:w="2155" w:type="dxa"/>
            <w:shd w:val="clear" w:color="auto" w:fill="auto"/>
          </w:tcPr>
          <w:p w:rsidR="00571C4E" w:rsidRPr="000C6967" w:rsidRDefault="00571C4E" w:rsidP="00BC679B">
            <w:pPr>
              <w:rPr>
                <w:rFonts w:ascii="Calibri" w:hAnsi="Calibri"/>
                <w:lang w:val="en-AU"/>
              </w:rPr>
            </w:pPr>
            <w:r w:rsidRPr="000C6967">
              <w:rPr>
                <w:rFonts w:ascii="Calibri" w:hAnsi="Calibri"/>
                <w:lang w:val="en-AU"/>
              </w:rPr>
              <w:t>C</w:t>
            </w:r>
          </w:p>
          <w:p w:rsidR="00571C4E" w:rsidRPr="000C6967" w:rsidRDefault="00571C4E" w:rsidP="00BC679B">
            <w:pPr>
              <w:rPr>
                <w:rFonts w:ascii="Calibri" w:hAnsi="Calibri"/>
                <w:lang w:val="en-AU"/>
              </w:rPr>
            </w:pPr>
            <w:r w:rsidRPr="000C6967">
              <w:rPr>
                <w:rFonts w:ascii="Calibri" w:hAnsi="Calibri"/>
                <w:lang w:val="en-AU"/>
              </w:rPr>
              <w:t xml:space="preserve">Total number of seasonal workers </w:t>
            </w:r>
          </w:p>
        </w:tc>
        <w:tc>
          <w:tcPr>
            <w:tcW w:w="1985" w:type="dxa"/>
            <w:shd w:val="clear" w:color="auto" w:fill="auto"/>
          </w:tcPr>
          <w:p w:rsidR="00571C4E" w:rsidRPr="000C6967" w:rsidRDefault="00571C4E" w:rsidP="00BC679B">
            <w:pPr>
              <w:rPr>
                <w:rFonts w:ascii="Calibri" w:hAnsi="Calibri"/>
                <w:lang w:val="en-AU"/>
              </w:rPr>
            </w:pPr>
            <w:r w:rsidRPr="000C6967">
              <w:rPr>
                <w:rFonts w:ascii="Calibri" w:hAnsi="Calibri"/>
                <w:lang w:val="en-AU"/>
              </w:rPr>
              <w:t>D</w:t>
            </w:r>
          </w:p>
          <w:p w:rsidR="00571C4E" w:rsidRPr="000C6967" w:rsidRDefault="00571C4E" w:rsidP="00BC679B">
            <w:pPr>
              <w:rPr>
                <w:rFonts w:ascii="Calibri" w:hAnsi="Calibri"/>
                <w:lang w:val="en-AU"/>
              </w:rPr>
            </w:pPr>
            <w:r w:rsidRPr="000C6967">
              <w:rPr>
                <w:rFonts w:ascii="Calibri" w:hAnsi="Calibri"/>
                <w:lang w:val="en-AU"/>
              </w:rPr>
              <w:t>Of which:</w:t>
            </w:r>
            <w:r w:rsidRPr="000C6967">
              <w:rPr>
                <w:rFonts w:ascii="Calibri" w:hAnsi="Calibri"/>
                <w:lang w:val="en-AU"/>
              </w:rPr>
              <w:br/>
              <w:t xml:space="preserve"> Employed for up to 20 days </w:t>
            </w:r>
          </w:p>
        </w:tc>
        <w:tc>
          <w:tcPr>
            <w:tcW w:w="1985" w:type="dxa"/>
            <w:shd w:val="clear" w:color="auto" w:fill="auto"/>
          </w:tcPr>
          <w:p w:rsidR="00571C4E" w:rsidRPr="000C6967" w:rsidRDefault="00571C4E" w:rsidP="00BC679B">
            <w:pPr>
              <w:rPr>
                <w:rFonts w:ascii="Calibri" w:hAnsi="Calibri"/>
                <w:lang w:val="en-AU"/>
              </w:rPr>
            </w:pPr>
            <w:r w:rsidRPr="000C6967">
              <w:rPr>
                <w:rFonts w:ascii="Calibri" w:hAnsi="Calibri"/>
                <w:lang w:val="en-AU"/>
              </w:rPr>
              <w:t>E</w:t>
            </w:r>
          </w:p>
          <w:p w:rsidR="00571C4E" w:rsidRPr="000C6967" w:rsidRDefault="00571C4E" w:rsidP="00BC679B">
            <w:pPr>
              <w:rPr>
                <w:rFonts w:ascii="Calibri" w:hAnsi="Calibri"/>
                <w:lang w:val="en-AU"/>
              </w:rPr>
            </w:pPr>
            <w:r w:rsidRPr="000C6967">
              <w:rPr>
                <w:rFonts w:ascii="Calibri" w:hAnsi="Calibri"/>
                <w:lang w:val="en-AU"/>
              </w:rPr>
              <w:t xml:space="preserve">Of which: </w:t>
            </w:r>
            <w:r w:rsidRPr="000C6967">
              <w:rPr>
                <w:rFonts w:ascii="Calibri" w:hAnsi="Calibri"/>
                <w:lang w:val="en-AU"/>
              </w:rPr>
              <w:br/>
              <w:t xml:space="preserve">Employed for 21 to 40 days </w:t>
            </w:r>
          </w:p>
        </w:tc>
        <w:tc>
          <w:tcPr>
            <w:tcW w:w="1985" w:type="dxa"/>
            <w:shd w:val="clear" w:color="auto" w:fill="auto"/>
          </w:tcPr>
          <w:p w:rsidR="00571C4E" w:rsidRPr="000C6967" w:rsidRDefault="00571C4E" w:rsidP="00BC679B">
            <w:pPr>
              <w:rPr>
                <w:rFonts w:ascii="Calibri" w:hAnsi="Calibri"/>
                <w:lang w:val="en-AU"/>
              </w:rPr>
            </w:pPr>
            <w:r w:rsidRPr="000C6967">
              <w:rPr>
                <w:rFonts w:ascii="Calibri" w:hAnsi="Calibri"/>
                <w:lang w:val="en-AU"/>
              </w:rPr>
              <w:t>F</w:t>
            </w:r>
          </w:p>
          <w:p w:rsidR="00571C4E" w:rsidRPr="000C6967" w:rsidRDefault="00571C4E" w:rsidP="00BC679B">
            <w:pPr>
              <w:rPr>
                <w:rFonts w:ascii="Calibri" w:hAnsi="Calibri"/>
                <w:lang w:val="en-AU"/>
              </w:rPr>
            </w:pPr>
            <w:r w:rsidRPr="000C6967">
              <w:rPr>
                <w:rFonts w:ascii="Calibri" w:hAnsi="Calibri"/>
                <w:lang w:val="en-AU"/>
              </w:rPr>
              <w:t xml:space="preserve">Of which: </w:t>
            </w:r>
            <w:r w:rsidRPr="000C6967">
              <w:rPr>
                <w:rFonts w:ascii="Calibri" w:hAnsi="Calibri"/>
                <w:lang w:val="en-AU"/>
              </w:rPr>
              <w:br/>
              <w:t xml:space="preserve">Employed for over 40 days </w:t>
            </w:r>
          </w:p>
        </w:tc>
      </w:tr>
      <w:tr w:rsidR="00571C4E" w:rsidRPr="000C6967" w:rsidTr="00BC679B">
        <w:trPr>
          <w:trHeight w:val="737"/>
        </w:trPr>
        <w:tc>
          <w:tcPr>
            <w:tcW w:w="2268" w:type="dxa"/>
            <w:shd w:val="clear" w:color="auto" w:fill="auto"/>
          </w:tcPr>
          <w:p w:rsidR="00571C4E" w:rsidRPr="000C6967" w:rsidRDefault="00571C4E" w:rsidP="00BC679B">
            <w:pPr>
              <w:rPr>
                <w:rFonts w:ascii="Calibri" w:hAnsi="Calibri"/>
                <w:lang w:val="en-AU"/>
              </w:rPr>
            </w:pPr>
            <w:r w:rsidRPr="000C6967">
              <w:rPr>
                <w:rFonts w:ascii="Calibri" w:hAnsi="Calibri"/>
                <w:lang w:val="en-AU"/>
              </w:rPr>
              <w:t xml:space="preserve">All agricultural businesses </w:t>
            </w:r>
          </w:p>
        </w:tc>
        <w:tc>
          <w:tcPr>
            <w:tcW w:w="1985" w:type="dxa"/>
            <w:shd w:val="clear" w:color="auto" w:fill="auto"/>
          </w:tcPr>
          <w:p w:rsidR="00571C4E" w:rsidRPr="000C6967" w:rsidRDefault="00571C4E" w:rsidP="00BC679B">
            <w:pPr>
              <w:rPr>
                <w:rFonts w:ascii="Calibri" w:hAnsi="Calibri"/>
                <w:lang w:val="en-AU"/>
              </w:rPr>
            </w:pPr>
          </w:p>
        </w:tc>
        <w:tc>
          <w:tcPr>
            <w:tcW w:w="1985" w:type="dxa"/>
            <w:shd w:val="clear" w:color="auto" w:fill="auto"/>
          </w:tcPr>
          <w:p w:rsidR="00571C4E" w:rsidRPr="000C6967" w:rsidRDefault="00571C4E" w:rsidP="00BC679B">
            <w:pPr>
              <w:rPr>
                <w:rFonts w:ascii="Calibri" w:hAnsi="Calibri"/>
                <w:lang w:val="en-AU"/>
              </w:rPr>
            </w:pPr>
          </w:p>
        </w:tc>
        <w:tc>
          <w:tcPr>
            <w:tcW w:w="2155" w:type="dxa"/>
            <w:shd w:val="clear" w:color="auto" w:fill="auto"/>
          </w:tcPr>
          <w:p w:rsidR="00571C4E" w:rsidRPr="000C6967" w:rsidRDefault="00571C4E" w:rsidP="00BC679B">
            <w:pPr>
              <w:rPr>
                <w:rFonts w:ascii="Calibri" w:hAnsi="Calibri"/>
                <w:lang w:val="en-AU"/>
              </w:rPr>
            </w:pPr>
          </w:p>
        </w:tc>
        <w:tc>
          <w:tcPr>
            <w:tcW w:w="1985" w:type="dxa"/>
            <w:shd w:val="clear" w:color="auto" w:fill="auto"/>
          </w:tcPr>
          <w:p w:rsidR="00571C4E" w:rsidRPr="000C6967" w:rsidRDefault="00571C4E" w:rsidP="00BC679B">
            <w:pPr>
              <w:rPr>
                <w:rFonts w:ascii="Calibri" w:hAnsi="Calibri"/>
                <w:lang w:val="en-AU"/>
              </w:rPr>
            </w:pPr>
          </w:p>
        </w:tc>
        <w:tc>
          <w:tcPr>
            <w:tcW w:w="1985" w:type="dxa"/>
            <w:shd w:val="clear" w:color="auto" w:fill="auto"/>
          </w:tcPr>
          <w:p w:rsidR="00571C4E" w:rsidRPr="000C6967" w:rsidRDefault="00571C4E" w:rsidP="00BC679B">
            <w:pPr>
              <w:rPr>
                <w:rFonts w:ascii="Calibri" w:hAnsi="Calibri"/>
                <w:lang w:val="en-AU"/>
              </w:rPr>
            </w:pPr>
          </w:p>
        </w:tc>
        <w:tc>
          <w:tcPr>
            <w:tcW w:w="1985" w:type="dxa"/>
            <w:shd w:val="clear" w:color="auto" w:fill="auto"/>
          </w:tcPr>
          <w:p w:rsidR="00571C4E" w:rsidRPr="000C6967" w:rsidRDefault="00571C4E" w:rsidP="00BC679B">
            <w:pPr>
              <w:rPr>
                <w:rFonts w:ascii="Calibri" w:hAnsi="Calibri"/>
                <w:lang w:val="en-AU"/>
              </w:rPr>
            </w:pPr>
          </w:p>
        </w:tc>
      </w:tr>
      <w:tr w:rsidR="00571C4E" w:rsidRPr="000C6967" w:rsidTr="00BC679B">
        <w:trPr>
          <w:trHeight w:val="737"/>
        </w:trPr>
        <w:tc>
          <w:tcPr>
            <w:tcW w:w="2268" w:type="dxa"/>
            <w:shd w:val="clear" w:color="auto" w:fill="auto"/>
          </w:tcPr>
          <w:p w:rsidR="00571C4E" w:rsidRPr="000C6967" w:rsidRDefault="00571C4E" w:rsidP="00BC679B">
            <w:pPr>
              <w:rPr>
                <w:rFonts w:ascii="Calibri" w:hAnsi="Calibri"/>
                <w:lang w:val="en-AU"/>
              </w:rPr>
            </w:pPr>
            <w:r w:rsidRPr="000C6967">
              <w:rPr>
                <w:rFonts w:ascii="Calibri" w:hAnsi="Calibri"/>
                <w:lang w:val="en-AU"/>
              </w:rPr>
              <w:t xml:space="preserve">   Fruit, vegetables, flowers</w:t>
            </w:r>
          </w:p>
        </w:tc>
        <w:tc>
          <w:tcPr>
            <w:tcW w:w="1985" w:type="dxa"/>
            <w:shd w:val="clear" w:color="auto" w:fill="auto"/>
          </w:tcPr>
          <w:p w:rsidR="00571C4E" w:rsidRPr="000C6967" w:rsidRDefault="00571C4E" w:rsidP="00BC679B">
            <w:pPr>
              <w:rPr>
                <w:rFonts w:ascii="Calibri" w:hAnsi="Calibri"/>
                <w:lang w:val="en-AU"/>
              </w:rPr>
            </w:pPr>
          </w:p>
        </w:tc>
        <w:tc>
          <w:tcPr>
            <w:tcW w:w="1985" w:type="dxa"/>
            <w:shd w:val="clear" w:color="auto" w:fill="auto"/>
          </w:tcPr>
          <w:p w:rsidR="00571C4E" w:rsidRPr="000C6967" w:rsidRDefault="00571C4E" w:rsidP="00BC679B">
            <w:pPr>
              <w:rPr>
                <w:rFonts w:ascii="Calibri" w:hAnsi="Calibri"/>
                <w:lang w:val="en-AU"/>
              </w:rPr>
            </w:pPr>
          </w:p>
        </w:tc>
        <w:tc>
          <w:tcPr>
            <w:tcW w:w="2155" w:type="dxa"/>
            <w:shd w:val="clear" w:color="auto" w:fill="auto"/>
          </w:tcPr>
          <w:p w:rsidR="00571C4E" w:rsidRPr="000C6967" w:rsidRDefault="00571C4E" w:rsidP="00BC679B">
            <w:pPr>
              <w:rPr>
                <w:rFonts w:ascii="Calibri" w:hAnsi="Calibri"/>
                <w:lang w:val="en-AU"/>
              </w:rPr>
            </w:pPr>
          </w:p>
        </w:tc>
        <w:tc>
          <w:tcPr>
            <w:tcW w:w="1985" w:type="dxa"/>
            <w:shd w:val="clear" w:color="auto" w:fill="auto"/>
          </w:tcPr>
          <w:p w:rsidR="00571C4E" w:rsidRPr="000C6967" w:rsidRDefault="00571C4E" w:rsidP="00BC679B">
            <w:pPr>
              <w:rPr>
                <w:rFonts w:ascii="Calibri" w:hAnsi="Calibri"/>
                <w:lang w:val="en-AU"/>
              </w:rPr>
            </w:pPr>
          </w:p>
        </w:tc>
        <w:tc>
          <w:tcPr>
            <w:tcW w:w="1985" w:type="dxa"/>
            <w:shd w:val="clear" w:color="auto" w:fill="auto"/>
          </w:tcPr>
          <w:p w:rsidR="00571C4E" w:rsidRPr="000C6967" w:rsidRDefault="00571C4E" w:rsidP="00BC679B">
            <w:pPr>
              <w:rPr>
                <w:rFonts w:ascii="Calibri" w:hAnsi="Calibri"/>
                <w:lang w:val="en-AU"/>
              </w:rPr>
            </w:pPr>
          </w:p>
        </w:tc>
        <w:tc>
          <w:tcPr>
            <w:tcW w:w="1985" w:type="dxa"/>
            <w:shd w:val="clear" w:color="auto" w:fill="auto"/>
          </w:tcPr>
          <w:p w:rsidR="00571C4E" w:rsidRPr="000C6967" w:rsidRDefault="00571C4E" w:rsidP="00BC679B">
            <w:pPr>
              <w:rPr>
                <w:rFonts w:ascii="Calibri" w:hAnsi="Calibri"/>
                <w:lang w:val="en-AU"/>
              </w:rPr>
            </w:pPr>
          </w:p>
        </w:tc>
      </w:tr>
      <w:tr w:rsidR="00571C4E" w:rsidRPr="000C6967" w:rsidTr="00BC679B">
        <w:trPr>
          <w:trHeight w:val="737"/>
        </w:trPr>
        <w:tc>
          <w:tcPr>
            <w:tcW w:w="2268" w:type="dxa"/>
            <w:shd w:val="clear" w:color="auto" w:fill="auto"/>
          </w:tcPr>
          <w:p w:rsidR="00571C4E" w:rsidRPr="000C6967" w:rsidRDefault="00571C4E" w:rsidP="00BC679B">
            <w:pPr>
              <w:rPr>
                <w:rFonts w:ascii="Calibri" w:hAnsi="Calibri"/>
                <w:lang w:val="en-AU"/>
              </w:rPr>
            </w:pPr>
            <w:r w:rsidRPr="000C6967">
              <w:rPr>
                <w:rFonts w:ascii="Calibri" w:hAnsi="Calibri"/>
                <w:lang w:val="en-AU"/>
              </w:rPr>
              <w:t xml:space="preserve">   Wine-growing </w:t>
            </w:r>
          </w:p>
        </w:tc>
        <w:tc>
          <w:tcPr>
            <w:tcW w:w="1985" w:type="dxa"/>
            <w:shd w:val="clear" w:color="auto" w:fill="auto"/>
          </w:tcPr>
          <w:p w:rsidR="00571C4E" w:rsidRPr="000C6967" w:rsidRDefault="00571C4E" w:rsidP="00BC679B">
            <w:pPr>
              <w:rPr>
                <w:rFonts w:ascii="Calibri" w:hAnsi="Calibri"/>
                <w:lang w:val="en-AU"/>
              </w:rPr>
            </w:pPr>
          </w:p>
        </w:tc>
        <w:tc>
          <w:tcPr>
            <w:tcW w:w="1985" w:type="dxa"/>
            <w:shd w:val="clear" w:color="auto" w:fill="auto"/>
          </w:tcPr>
          <w:p w:rsidR="00571C4E" w:rsidRPr="000C6967" w:rsidRDefault="00571C4E" w:rsidP="00BC679B">
            <w:pPr>
              <w:rPr>
                <w:rFonts w:ascii="Calibri" w:hAnsi="Calibri"/>
                <w:lang w:val="en-AU"/>
              </w:rPr>
            </w:pPr>
          </w:p>
        </w:tc>
        <w:tc>
          <w:tcPr>
            <w:tcW w:w="2155" w:type="dxa"/>
            <w:shd w:val="clear" w:color="auto" w:fill="auto"/>
          </w:tcPr>
          <w:p w:rsidR="00571C4E" w:rsidRPr="000C6967" w:rsidRDefault="00571C4E" w:rsidP="00BC679B">
            <w:pPr>
              <w:rPr>
                <w:rFonts w:ascii="Calibri" w:hAnsi="Calibri"/>
                <w:lang w:val="en-AU"/>
              </w:rPr>
            </w:pPr>
          </w:p>
        </w:tc>
        <w:tc>
          <w:tcPr>
            <w:tcW w:w="1985" w:type="dxa"/>
            <w:shd w:val="clear" w:color="auto" w:fill="auto"/>
          </w:tcPr>
          <w:p w:rsidR="00571C4E" w:rsidRPr="000C6967" w:rsidRDefault="00571C4E" w:rsidP="00BC679B">
            <w:pPr>
              <w:rPr>
                <w:rFonts w:ascii="Calibri" w:hAnsi="Calibri"/>
                <w:lang w:val="en-AU"/>
              </w:rPr>
            </w:pPr>
          </w:p>
        </w:tc>
        <w:tc>
          <w:tcPr>
            <w:tcW w:w="1985" w:type="dxa"/>
            <w:shd w:val="clear" w:color="auto" w:fill="auto"/>
          </w:tcPr>
          <w:p w:rsidR="00571C4E" w:rsidRPr="000C6967" w:rsidRDefault="00571C4E" w:rsidP="00BC679B">
            <w:pPr>
              <w:rPr>
                <w:rFonts w:ascii="Calibri" w:hAnsi="Calibri"/>
                <w:lang w:val="en-AU"/>
              </w:rPr>
            </w:pPr>
          </w:p>
        </w:tc>
        <w:tc>
          <w:tcPr>
            <w:tcW w:w="1985" w:type="dxa"/>
            <w:shd w:val="clear" w:color="auto" w:fill="auto"/>
          </w:tcPr>
          <w:p w:rsidR="00571C4E" w:rsidRPr="000C6967" w:rsidRDefault="00571C4E" w:rsidP="00BC679B">
            <w:pPr>
              <w:rPr>
                <w:rFonts w:ascii="Calibri" w:hAnsi="Calibri"/>
                <w:lang w:val="en-AU"/>
              </w:rPr>
            </w:pPr>
          </w:p>
        </w:tc>
      </w:tr>
      <w:tr w:rsidR="00571C4E" w:rsidRPr="000C6967" w:rsidTr="00BC679B">
        <w:trPr>
          <w:trHeight w:val="737"/>
        </w:trPr>
        <w:tc>
          <w:tcPr>
            <w:tcW w:w="2268" w:type="dxa"/>
            <w:shd w:val="clear" w:color="auto" w:fill="auto"/>
          </w:tcPr>
          <w:p w:rsidR="00571C4E" w:rsidRPr="000C6967" w:rsidRDefault="00571C4E" w:rsidP="00BC679B">
            <w:pPr>
              <w:rPr>
                <w:rFonts w:ascii="Calibri" w:hAnsi="Calibri"/>
                <w:lang w:val="en-AU"/>
              </w:rPr>
            </w:pPr>
            <w:r w:rsidRPr="000C6967">
              <w:rPr>
                <w:rFonts w:ascii="Calibri" w:hAnsi="Calibri"/>
                <w:lang w:val="en-AU"/>
              </w:rPr>
              <w:t xml:space="preserve">Other crops and livestock farming </w:t>
            </w:r>
          </w:p>
        </w:tc>
        <w:tc>
          <w:tcPr>
            <w:tcW w:w="1985" w:type="dxa"/>
            <w:shd w:val="clear" w:color="auto" w:fill="auto"/>
          </w:tcPr>
          <w:p w:rsidR="00571C4E" w:rsidRPr="000C6967" w:rsidRDefault="00571C4E" w:rsidP="00BC679B">
            <w:pPr>
              <w:rPr>
                <w:rFonts w:ascii="Calibri" w:hAnsi="Calibri"/>
                <w:lang w:val="en-AU"/>
              </w:rPr>
            </w:pPr>
          </w:p>
        </w:tc>
        <w:tc>
          <w:tcPr>
            <w:tcW w:w="1985" w:type="dxa"/>
            <w:shd w:val="clear" w:color="auto" w:fill="auto"/>
          </w:tcPr>
          <w:p w:rsidR="00571C4E" w:rsidRPr="000C6967" w:rsidRDefault="00571C4E" w:rsidP="00BC679B">
            <w:pPr>
              <w:rPr>
                <w:rFonts w:ascii="Calibri" w:hAnsi="Calibri"/>
                <w:lang w:val="en-AU"/>
              </w:rPr>
            </w:pPr>
          </w:p>
        </w:tc>
        <w:tc>
          <w:tcPr>
            <w:tcW w:w="2155" w:type="dxa"/>
            <w:shd w:val="clear" w:color="auto" w:fill="auto"/>
          </w:tcPr>
          <w:p w:rsidR="00571C4E" w:rsidRPr="000C6967" w:rsidRDefault="00571C4E" w:rsidP="00BC679B">
            <w:pPr>
              <w:rPr>
                <w:rFonts w:ascii="Calibri" w:hAnsi="Calibri"/>
                <w:lang w:val="en-AU"/>
              </w:rPr>
            </w:pPr>
          </w:p>
        </w:tc>
        <w:tc>
          <w:tcPr>
            <w:tcW w:w="1985" w:type="dxa"/>
            <w:shd w:val="clear" w:color="auto" w:fill="auto"/>
          </w:tcPr>
          <w:p w:rsidR="00571C4E" w:rsidRPr="000C6967" w:rsidRDefault="00571C4E" w:rsidP="00BC679B">
            <w:pPr>
              <w:rPr>
                <w:rFonts w:ascii="Calibri" w:hAnsi="Calibri"/>
                <w:lang w:val="en-AU"/>
              </w:rPr>
            </w:pPr>
          </w:p>
        </w:tc>
        <w:tc>
          <w:tcPr>
            <w:tcW w:w="1985" w:type="dxa"/>
            <w:shd w:val="clear" w:color="auto" w:fill="auto"/>
          </w:tcPr>
          <w:p w:rsidR="00571C4E" w:rsidRPr="000C6967" w:rsidRDefault="00571C4E" w:rsidP="00BC679B">
            <w:pPr>
              <w:rPr>
                <w:rFonts w:ascii="Calibri" w:hAnsi="Calibri"/>
                <w:lang w:val="en-AU"/>
              </w:rPr>
            </w:pPr>
          </w:p>
        </w:tc>
        <w:tc>
          <w:tcPr>
            <w:tcW w:w="1985" w:type="dxa"/>
            <w:shd w:val="clear" w:color="auto" w:fill="auto"/>
          </w:tcPr>
          <w:p w:rsidR="00571C4E" w:rsidRPr="000C6967" w:rsidRDefault="00571C4E" w:rsidP="00BC679B">
            <w:pPr>
              <w:rPr>
                <w:rFonts w:ascii="Calibri" w:hAnsi="Calibri"/>
                <w:lang w:val="en-AU"/>
              </w:rPr>
            </w:pPr>
          </w:p>
        </w:tc>
      </w:tr>
      <w:tr w:rsidR="00571C4E" w:rsidRPr="000C6967" w:rsidTr="00BC679B">
        <w:trPr>
          <w:trHeight w:val="737"/>
        </w:trPr>
        <w:tc>
          <w:tcPr>
            <w:tcW w:w="2268" w:type="dxa"/>
            <w:shd w:val="clear" w:color="auto" w:fill="auto"/>
          </w:tcPr>
          <w:p w:rsidR="00571C4E" w:rsidRPr="000C6967" w:rsidRDefault="00571C4E" w:rsidP="00BC679B">
            <w:pPr>
              <w:rPr>
                <w:rFonts w:ascii="Calibri" w:hAnsi="Calibri"/>
                <w:lang w:val="en-AU"/>
              </w:rPr>
            </w:pPr>
            <w:r w:rsidRPr="000C6967">
              <w:rPr>
                <w:rFonts w:ascii="Calibri" w:hAnsi="Calibri"/>
                <w:lang w:val="en-AU"/>
              </w:rPr>
              <w:t>Agricultural contractors</w:t>
            </w:r>
          </w:p>
        </w:tc>
        <w:tc>
          <w:tcPr>
            <w:tcW w:w="1985" w:type="dxa"/>
            <w:shd w:val="clear" w:color="auto" w:fill="auto"/>
          </w:tcPr>
          <w:p w:rsidR="00571C4E" w:rsidRPr="000C6967" w:rsidRDefault="00571C4E" w:rsidP="00BC679B">
            <w:pPr>
              <w:rPr>
                <w:rFonts w:ascii="Calibri" w:hAnsi="Calibri"/>
                <w:lang w:val="en-AU"/>
              </w:rPr>
            </w:pPr>
          </w:p>
        </w:tc>
        <w:tc>
          <w:tcPr>
            <w:tcW w:w="1985" w:type="dxa"/>
            <w:shd w:val="clear" w:color="auto" w:fill="auto"/>
          </w:tcPr>
          <w:p w:rsidR="00571C4E" w:rsidRPr="000C6967" w:rsidRDefault="00571C4E" w:rsidP="00BC679B">
            <w:pPr>
              <w:rPr>
                <w:rFonts w:ascii="Calibri" w:hAnsi="Calibri"/>
                <w:lang w:val="en-AU"/>
              </w:rPr>
            </w:pPr>
          </w:p>
        </w:tc>
        <w:tc>
          <w:tcPr>
            <w:tcW w:w="2155" w:type="dxa"/>
            <w:shd w:val="clear" w:color="auto" w:fill="auto"/>
          </w:tcPr>
          <w:p w:rsidR="00571C4E" w:rsidRPr="000C6967" w:rsidRDefault="00571C4E" w:rsidP="00BC679B">
            <w:pPr>
              <w:rPr>
                <w:rFonts w:ascii="Calibri" w:hAnsi="Calibri"/>
                <w:lang w:val="en-AU"/>
              </w:rPr>
            </w:pPr>
          </w:p>
        </w:tc>
        <w:tc>
          <w:tcPr>
            <w:tcW w:w="1985" w:type="dxa"/>
            <w:shd w:val="clear" w:color="auto" w:fill="auto"/>
          </w:tcPr>
          <w:p w:rsidR="00571C4E" w:rsidRPr="000C6967" w:rsidRDefault="00571C4E" w:rsidP="00BC679B">
            <w:pPr>
              <w:rPr>
                <w:rFonts w:ascii="Calibri" w:hAnsi="Calibri"/>
                <w:lang w:val="en-AU"/>
              </w:rPr>
            </w:pPr>
          </w:p>
        </w:tc>
        <w:tc>
          <w:tcPr>
            <w:tcW w:w="1985" w:type="dxa"/>
            <w:shd w:val="clear" w:color="auto" w:fill="auto"/>
          </w:tcPr>
          <w:p w:rsidR="00571C4E" w:rsidRPr="000C6967" w:rsidRDefault="00571C4E" w:rsidP="00BC679B">
            <w:pPr>
              <w:rPr>
                <w:rFonts w:ascii="Calibri" w:hAnsi="Calibri"/>
                <w:lang w:val="en-AU"/>
              </w:rPr>
            </w:pPr>
          </w:p>
        </w:tc>
        <w:tc>
          <w:tcPr>
            <w:tcW w:w="1985" w:type="dxa"/>
            <w:shd w:val="clear" w:color="auto" w:fill="auto"/>
          </w:tcPr>
          <w:p w:rsidR="00571C4E" w:rsidRPr="000C6967" w:rsidRDefault="00571C4E" w:rsidP="00BC679B">
            <w:pPr>
              <w:rPr>
                <w:rFonts w:ascii="Calibri" w:hAnsi="Calibri"/>
                <w:lang w:val="en-AU"/>
              </w:rPr>
            </w:pPr>
          </w:p>
        </w:tc>
      </w:tr>
      <w:tr w:rsidR="00571C4E" w:rsidRPr="000C6967" w:rsidTr="00BC679B">
        <w:trPr>
          <w:trHeight w:val="737"/>
        </w:trPr>
        <w:tc>
          <w:tcPr>
            <w:tcW w:w="2268" w:type="dxa"/>
            <w:shd w:val="clear" w:color="auto" w:fill="auto"/>
          </w:tcPr>
          <w:p w:rsidR="00571C4E" w:rsidRPr="000C6967" w:rsidRDefault="00571C4E" w:rsidP="00BC679B">
            <w:pPr>
              <w:rPr>
                <w:rFonts w:ascii="Calibri" w:hAnsi="Calibri"/>
                <w:lang w:val="en-AU"/>
              </w:rPr>
            </w:pPr>
            <w:r w:rsidRPr="000C6967">
              <w:rPr>
                <w:rFonts w:ascii="Calibri" w:hAnsi="Calibri"/>
                <w:lang w:val="en-AU"/>
              </w:rPr>
              <w:t xml:space="preserve">Temporary employment agencies </w:t>
            </w:r>
          </w:p>
        </w:tc>
        <w:tc>
          <w:tcPr>
            <w:tcW w:w="1985" w:type="dxa"/>
            <w:shd w:val="clear" w:color="auto" w:fill="auto"/>
          </w:tcPr>
          <w:p w:rsidR="00571C4E" w:rsidRPr="000C6967" w:rsidRDefault="00571C4E" w:rsidP="00BC679B">
            <w:pPr>
              <w:rPr>
                <w:rFonts w:ascii="Calibri" w:hAnsi="Calibri"/>
                <w:lang w:val="en-AU"/>
              </w:rPr>
            </w:pPr>
          </w:p>
        </w:tc>
        <w:tc>
          <w:tcPr>
            <w:tcW w:w="1985" w:type="dxa"/>
            <w:shd w:val="clear" w:color="auto" w:fill="auto"/>
          </w:tcPr>
          <w:p w:rsidR="00571C4E" w:rsidRPr="000C6967" w:rsidRDefault="00571C4E" w:rsidP="00BC679B">
            <w:pPr>
              <w:rPr>
                <w:rFonts w:ascii="Calibri" w:hAnsi="Calibri"/>
                <w:lang w:val="en-AU"/>
              </w:rPr>
            </w:pPr>
          </w:p>
        </w:tc>
        <w:tc>
          <w:tcPr>
            <w:tcW w:w="2155" w:type="dxa"/>
            <w:shd w:val="clear" w:color="auto" w:fill="auto"/>
          </w:tcPr>
          <w:p w:rsidR="00571C4E" w:rsidRPr="000C6967" w:rsidRDefault="00571C4E" w:rsidP="00BC679B">
            <w:pPr>
              <w:rPr>
                <w:rFonts w:ascii="Calibri" w:hAnsi="Calibri"/>
                <w:lang w:val="en-AU"/>
              </w:rPr>
            </w:pPr>
          </w:p>
        </w:tc>
        <w:tc>
          <w:tcPr>
            <w:tcW w:w="1985" w:type="dxa"/>
            <w:shd w:val="clear" w:color="auto" w:fill="auto"/>
          </w:tcPr>
          <w:p w:rsidR="00571C4E" w:rsidRPr="000C6967" w:rsidRDefault="00571C4E" w:rsidP="00BC679B">
            <w:pPr>
              <w:rPr>
                <w:rFonts w:ascii="Calibri" w:hAnsi="Calibri"/>
                <w:lang w:val="en-AU"/>
              </w:rPr>
            </w:pPr>
          </w:p>
        </w:tc>
        <w:tc>
          <w:tcPr>
            <w:tcW w:w="1985" w:type="dxa"/>
            <w:shd w:val="clear" w:color="auto" w:fill="auto"/>
          </w:tcPr>
          <w:p w:rsidR="00571C4E" w:rsidRPr="000C6967" w:rsidRDefault="00571C4E" w:rsidP="00BC679B">
            <w:pPr>
              <w:rPr>
                <w:rFonts w:ascii="Calibri" w:hAnsi="Calibri"/>
                <w:lang w:val="en-AU"/>
              </w:rPr>
            </w:pPr>
          </w:p>
        </w:tc>
        <w:tc>
          <w:tcPr>
            <w:tcW w:w="1985" w:type="dxa"/>
            <w:shd w:val="clear" w:color="auto" w:fill="auto"/>
          </w:tcPr>
          <w:p w:rsidR="00571C4E" w:rsidRPr="000C6967" w:rsidRDefault="00571C4E" w:rsidP="00BC679B">
            <w:pPr>
              <w:rPr>
                <w:rFonts w:ascii="Calibri" w:hAnsi="Calibri"/>
                <w:lang w:val="en-AU"/>
              </w:rPr>
            </w:pPr>
          </w:p>
        </w:tc>
      </w:tr>
      <w:tr w:rsidR="00571C4E" w:rsidRPr="000C6967" w:rsidTr="00BC679B">
        <w:trPr>
          <w:trHeight w:val="737"/>
        </w:trPr>
        <w:tc>
          <w:tcPr>
            <w:tcW w:w="2268" w:type="dxa"/>
            <w:shd w:val="clear" w:color="auto" w:fill="auto"/>
          </w:tcPr>
          <w:p w:rsidR="00571C4E" w:rsidRPr="000C6967" w:rsidRDefault="00571C4E" w:rsidP="00BC679B">
            <w:pPr>
              <w:rPr>
                <w:rFonts w:ascii="Calibri" w:hAnsi="Calibri"/>
                <w:lang w:val="en-AU"/>
              </w:rPr>
            </w:pPr>
            <w:r w:rsidRPr="000C6967">
              <w:rPr>
                <w:rFonts w:ascii="Calibri" w:hAnsi="Calibri"/>
                <w:lang w:val="en-AU"/>
              </w:rPr>
              <w:t xml:space="preserve">Landscaping firms </w:t>
            </w:r>
          </w:p>
        </w:tc>
        <w:tc>
          <w:tcPr>
            <w:tcW w:w="1985" w:type="dxa"/>
            <w:shd w:val="clear" w:color="auto" w:fill="auto"/>
          </w:tcPr>
          <w:p w:rsidR="00571C4E" w:rsidRPr="000C6967" w:rsidRDefault="00571C4E" w:rsidP="00BC679B">
            <w:pPr>
              <w:rPr>
                <w:rFonts w:ascii="Calibri" w:hAnsi="Calibri"/>
                <w:lang w:val="en-AU"/>
              </w:rPr>
            </w:pPr>
          </w:p>
        </w:tc>
        <w:tc>
          <w:tcPr>
            <w:tcW w:w="1985" w:type="dxa"/>
            <w:shd w:val="clear" w:color="auto" w:fill="auto"/>
          </w:tcPr>
          <w:p w:rsidR="00571C4E" w:rsidRPr="000C6967" w:rsidRDefault="00571C4E" w:rsidP="00BC679B">
            <w:pPr>
              <w:rPr>
                <w:rFonts w:ascii="Calibri" w:hAnsi="Calibri"/>
                <w:lang w:val="en-AU"/>
              </w:rPr>
            </w:pPr>
          </w:p>
        </w:tc>
        <w:tc>
          <w:tcPr>
            <w:tcW w:w="2155" w:type="dxa"/>
            <w:shd w:val="clear" w:color="auto" w:fill="auto"/>
          </w:tcPr>
          <w:p w:rsidR="00571C4E" w:rsidRPr="000C6967" w:rsidRDefault="00571C4E" w:rsidP="00BC679B">
            <w:pPr>
              <w:rPr>
                <w:rFonts w:ascii="Calibri" w:hAnsi="Calibri"/>
                <w:lang w:val="en-AU"/>
              </w:rPr>
            </w:pPr>
          </w:p>
        </w:tc>
        <w:tc>
          <w:tcPr>
            <w:tcW w:w="1985" w:type="dxa"/>
            <w:shd w:val="clear" w:color="auto" w:fill="auto"/>
          </w:tcPr>
          <w:p w:rsidR="00571C4E" w:rsidRPr="000C6967" w:rsidRDefault="00571C4E" w:rsidP="00BC679B">
            <w:pPr>
              <w:rPr>
                <w:rFonts w:ascii="Calibri" w:hAnsi="Calibri"/>
                <w:lang w:val="en-AU"/>
              </w:rPr>
            </w:pPr>
          </w:p>
        </w:tc>
        <w:tc>
          <w:tcPr>
            <w:tcW w:w="1985" w:type="dxa"/>
            <w:shd w:val="clear" w:color="auto" w:fill="auto"/>
          </w:tcPr>
          <w:p w:rsidR="00571C4E" w:rsidRPr="000C6967" w:rsidRDefault="00571C4E" w:rsidP="00BC679B">
            <w:pPr>
              <w:rPr>
                <w:rFonts w:ascii="Calibri" w:hAnsi="Calibri"/>
                <w:lang w:val="en-AU"/>
              </w:rPr>
            </w:pPr>
          </w:p>
        </w:tc>
        <w:tc>
          <w:tcPr>
            <w:tcW w:w="1985" w:type="dxa"/>
            <w:shd w:val="clear" w:color="auto" w:fill="auto"/>
          </w:tcPr>
          <w:p w:rsidR="00571C4E" w:rsidRPr="000C6967" w:rsidRDefault="00571C4E" w:rsidP="00BC679B">
            <w:pPr>
              <w:rPr>
                <w:rFonts w:ascii="Calibri" w:hAnsi="Calibri"/>
                <w:lang w:val="en-AU"/>
              </w:rPr>
            </w:pPr>
          </w:p>
        </w:tc>
      </w:tr>
      <w:tr w:rsidR="00571C4E" w:rsidRPr="000C6967" w:rsidTr="00BC679B">
        <w:trPr>
          <w:trHeight w:val="737"/>
        </w:trPr>
        <w:tc>
          <w:tcPr>
            <w:tcW w:w="2268" w:type="dxa"/>
            <w:shd w:val="clear" w:color="auto" w:fill="auto"/>
          </w:tcPr>
          <w:p w:rsidR="00571C4E" w:rsidRPr="000C6967" w:rsidRDefault="00571C4E" w:rsidP="00BC679B">
            <w:pPr>
              <w:rPr>
                <w:rFonts w:ascii="Calibri" w:hAnsi="Calibri"/>
                <w:lang w:val="en-AU"/>
              </w:rPr>
            </w:pPr>
            <w:r w:rsidRPr="000C6967">
              <w:rPr>
                <w:rFonts w:ascii="Calibri" w:hAnsi="Calibri"/>
                <w:lang w:val="en-AU"/>
              </w:rPr>
              <w:t>Forestry companies</w:t>
            </w:r>
          </w:p>
        </w:tc>
        <w:tc>
          <w:tcPr>
            <w:tcW w:w="1985" w:type="dxa"/>
            <w:shd w:val="clear" w:color="auto" w:fill="auto"/>
          </w:tcPr>
          <w:p w:rsidR="00571C4E" w:rsidRPr="000C6967" w:rsidRDefault="00571C4E" w:rsidP="00BC679B">
            <w:pPr>
              <w:rPr>
                <w:rFonts w:ascii="Calibri" w:hAnsi="Calibri"/>
                <w:lang w:val="en-AU"/>
              </w:rPr>
            </w:pPr>
          </w:p>
        </w:tc>
        <w:tc>
          <w:tcPr>
            <w:tcW w:w="1985" w:type="dxa"/>
            <w:shd w:val="clear" w:color="auto" w:fill="auto"/>
          </w:tcPr>
          <w:p w:rsidR="00571C4E" w:rsidRPr="000C6967" w:rsidRDefault="00571C4E" w:rsidP="00BC679B">
            <w:pPr>
              <w:rPr>
                <w:rFonts w:ascii="Calibri" w:hAnsi="Calibri"/>
                <w:lang w:val="en-AU"/>
              </w:rPr>
            </w:pPr>
          </w:p>
        </w:tc>
        <w:tc>
          <w:tcPr>
            <w:tcW w:w="2155" w:type="dxa"/>
            <w:shd w:val="clear" w:color="auto" w:fill="auto"/>
          </w:tcPr>
          <w:p w:rsidR="00571C4E" w:rsidRPr="000C6967" w:rsidRDefault="00571C4E" w:rsidP="00BC679B">
            <w:pPr>
              <w:rPr>
                <w:rFonts w:ascii="Calibri" w:hAnsi="Calibri"/>
                <w:lang w:val="en-AU"/>
              </w:rPr>
            </w:pPr>
          </w:p>
        </w:tc>
        <w:tc>
          <w:tcPr>
            <w:tcW w:w="1985" w:type="dxa"/>
            <w:shd w:val="clear" w:color="auto" w:fill="auto"/>
          </w:tcPr>
          <w:p w:rsidR="00571C4E" w:rsidRPr="000C6967" w:rsidRDefault="00571C4E" w:rsidP="00BC679B">
            <w:pPr>
              <w:rPr>
                <w:rFonts w:ascii="Calibri" w:hAnsi="Calibri"/>
                <w:lang w:val="en-AU"/>
              </w:rPr>
            </w:pPr>
          </w:p>
        </w:tc>
        <w:tc>
          <w:tcPr>
            <w:tcW w:w="1985" w:type="dxa"/>
            <w:shd w:val="clear" w:color="auto" w:fill="auto"/>
          </w:tcPr>
          <w:p w:rsidR="00571C4E" w:rsidRPr="000C6967" w:rsidRDefault="00571C4E" w:rsidP="00BC679B">
            <w:pPr>
              <w:rPr>
                <w:rFonts w:ascii="Calibri" w:hAnsi="Calibri"/>
                <w:lang w:val="en-AU"/>
              </w:rPr>
            </w:pPr>
          </w:p>
        </w:tc>
        <w:tc>
          <w:tcPr>
            <w:tcW w:w="1985" w:type="dxa"/>
            <w:shd w:val="clear" w:color="auto" w:fill="auto"/>
          </w:tcPr>
          <w:p w:rsidR="00571C4E" w:rsidRPr="000C6967" w:rsidRDefault="00571C4E" w:rsidP="00BC679B">
            <w:pPr>
              <w:rPr>
                <w:rFonts w:ascii="Calibri" w:hAnsi="Calibri"/>
                <w:lang w:val="en-AU"/>
              </w:rPr>
            </w:pPr>
          </w:p>
        </w:tc>
      </w:tr>
    </w:tbl>
    <w:p w:rsidR="00571C4E" w:rsidRPr="000C6967" w:rsidRDefault="00571C4E" w:rsidP="00571C4E">
      <w:pPr>
        <w:rPr>
          <w:lang w:val="en-AU"/>
        </w:rPr>
        <w:sectPr w:rsidR="00571C4E" w:rsidRPr="000C6967" w:rsidSect="004A718B">
          <w:pgSz w:w="16838" w:h="11906" w:orient="landscape" w:code="9"/>
          <w:pgMar w:top="1418" w:right="1701" w:bottom="1134" w:left="1531" w:header="709" w:footer="709" w:gutter="0"/>
          <w:cols w:space="708"/>
          <w:docGrid w:linePitch="360"/>
        </w:sectPr>
      </w:pPr>
    </w:p>
    <w:p w:rsidR="00571C4E" w:rsidRPr="000C6967" w:rsidRDefault="00571C4E" w:rsidP="00571C4E">
      <w:pPr>
        <w:rPr>
          <w:b/>
          <w:lang w:val="en-AU"/>
        </w:rPr>
      </w:pPr>
      <w:r w:rsidRPr="000C6967">
        <w:rPr>
          <w:b/>
          <w:lang w:val="en-AU"/>
        </w:rPr>
        <w:lastRenderedPageBreak/>
        <w:t xml:space="preserve">Part II: Labour costs </w:t>
      </w:r>
    </w:p>
    <w:p w:rsidR="00571C4E" w:rsidRPr="000C6967" w:rsidRDefault="00571C4E" w:rsidP="00571C4E">
      <w:pPr>
        <w:rPr>
          <w:lang w:val="en-AU"/>
        </w:rPr>
      </w:pPr>
    </w:p>
    <w:p w:rsidR="00571C4E" w:rsidRPr="000C6967" w:rsidRDefault="00571C4E" w:rsidP="00571C4E">
      <w:pPr>
        <w:rPr>
          <w:lang w:val="en-AU"/>
        </w:rPr>
      </w:pPr>
      <w:r w:rsidRPr="000C6967">
        <w:rPr>
          <w:lang w:val="en-AU"/>
        </w:rPr>
        <w:t>The aim of this section is to extract information that is as precise as possible from individual items of data so as to be able to calculate labour costs per hour. Please provide the relevant details on earnings and labour costs for the following categories of employees in Table 2:</w:t>
      </w:r>
    </w:p>
    <w:p w:rsidR="00571C4E" w:rsidRPr="000C6967" w:rsidRDefault="00571C4E" w:rsidP="00571C4E">
      <w:pPr>
        <w:rPr>
          <w:lang w:val="en-AU"/>
        </w:rPr>
      </w:pPr>
    </w:p>
    <w:p w:rsidR="00571C4E" w:rsidRPr="000C6967" w:rsidRDefault="00571C4E" w:rsidP="00571C4E">
      <w:pPr>
        <w:numPr>
          <w:ilvl w:val="0"/>
          <w:numId w:val="46"/>
        </w:numPr>
        <w:spacing w:after="160" w:line="259" w:lineRule="auto"/>
        <w:rPr>
          <w:lang w:val="en-AU"/>
        </w:rPr>
      </w:pPr>
      <w:r w:rsidRPr="000C6967">
        <w:rPr>
          <w:lang w:val="en-AU"/>
        </w:rPr>
        <w:t>Permanent employees (overall average). If possible, please provide the average values for permanent employees according to the definition provided in Part I. For the purpose of facilitating international comparisons, three important examples of categories of permanent employees are listed:</w:t>
      </w:r>
    </w:p>
    <w:p w:rsidR="00571C4E" w:rsidRPr="000C6967" w:rsidRDefault="00571C4E" w:rsidP="00571C4E">
      <w:pPr>
        <w:numPr>
          <w:ilvl w:val="0"/>
          <w:numId w:val="46"/>
        </w:numPr>
        <w:tabs>
          <w:tab w:val="left" w:pos="1134"/>
        </w:tabs>
        <w:spacing w:after="160" w:line="259" w:lineRule="auto"/>
        <w:ind w:left="1134" w:hanging="436"/>
        <w:rPr>
          <w:lang w:val="en-AU"/>
        </w:rPr>
      </w:pPr>
      <w:r w:rsidRPr="000C6967">
        <w:rPr>
          <w:lang w:val="en-AU"/>
        </w:rPr>
        <w:t xml:space="preserve">Herdsperson. This is a qualified dairy farming employee who milks cows, maintains the stalls and looks after the cows by feeding the animals and attending to their </w:t>
      </w:r>
      <w:proofErr w:type="spellStart"/>
      <w:r w:rsidRPr="000C6967">
        <w:rPr>
          <w:lang w:val="en-AU"/>
        </w:rPr>
        <w:t>phytosanitary</w:t>
      </w:r>
      <w:proofErr w:type="spellEnd"/>
      <w:r w:rsidRPr="000C6967">
        <w:rPr>
          <w:lang w:val="en-AU"/>
        </w:rPr>
        <w:t xml:space="preserve"> needs.</w:t>
      </w:r>
    </w:p>
    <w:p w:rsidR="00571C4E" w:rsidRPr="000C6967" w:rsidRDefault="00571C4E" w:rsidP="00571C4E">
      <w:pPr>
        <w:numPr>
          <w:ilvl w:val="0"/>
          <w:numId w:val="46"/>
        </w:numPr>
        <w:tabs>
          <w:tab w:val="left" w:pos="1134"/>
        </w:tabs>
        <w:spacing w:after="160" w:line="259" w:lineRule="auto"/>
        <w:ind w:left="1134" w:hanging="425"/>
        <w:rPr>
          <w:lang w:val="en-AU"/>
        </w:rPr>
      </w:pPr>
      <w:r w:rsidRPr="000C6967">
        <w:rPr>
          <w:lang w:val="en-AU"/>
        </w:rPr>
        <w:t>Qualified tractor driver. This refers to an employee who is not only capable of driving a tractor but is also able to perform maintenance on the equipment.</w:t>
      </w:r>
    </w:p>
    <w:p w:rsidR="00571C4E" w:rsidRPr="000C6967" w:rsidRDefault="00571C4E" w:rsidP="00571C4E">
      <w:pPr>
        <w:numPr>
          <w:ilvl w:val="0"/>
          <w:numId w:val="46"/>
        </w:numPr>
        <w:tabs>
          <w:tab w:val="left" w:pos="1134"/>
        </w:tabs>
        <w:spacing w:after="160" w:line="259" w:lineRule="auto"/>
        <w:ind w:left="1134" w:hanging="425"/>
        <w:rPr>
          <w:lang w:val="en-AU"/>
        </w:rPr>
      </w:pPr>
      <w:r w:rsidRPr="000C6967">
        <w:rPr>
          <w:lang w:val="en-AU"/>
        </w:rPr>
        <w:t>Qualified employee in the horticulture sector. This refers to an employee who works in greenhouses and is responsible for the planting, care and protection of plants.</w:t>
      </w:r>
    </w:p>
    <w:p w:rsidR="00571C4E" w:rsidRPr="000C6967" w:rsidRDefault="00571C4E" w:rsidP="00571C4E">
      <w:pPr>
        <w:numPr>
          <w:ilvl w:val="0"/>
          <w:numId w:val="46"/>
        </w:numPr>
        <w:spacing w:after="160" w:line="259" w:lineRule="auto"/>
        <w:rPr>
          <w:lang w:val="en-AU"/>
        </w:rPr>
      </w:pPr>
      <w:r w:rsidRPr="000C6967">
        <w:rPr>
          <w:lang w:val="en-AU"/>
        </w:rPr>
        <w:t>Employees from agricultural contractors. Please state here, where applicable, the average values for employees from agricultural contractors (according to the definition provided in Part I).</w:t>
      </w:r>
    </w:p>
    <w:p w:rsidR="00571C4E" w:rsidRPr="000C6967" w:rsidRDefault="00571C4E" w:rsidP="00571C4E">
      <w:pPr>
        <w:numPr>
          <w:ilvl w:val="0"/>
          <w:numId w:val="46"/>
        </w:numPr>
        <w:spacing w:after="160" w:line="259" w:lineRule="auto"/>
        <w:rPr>
          <w:lang w:val="en-AU"/>
        </w:rPr>
      </w:pPr>
      <w:r w:rsidRPr="000C6967">
        <w:rPr>
          <w:lang w:val="en-AU"/>
        </w:rPr>
        <w:t>Employees from temporary employment agencies. Please provide here, where applicable, the average values for employees from temporary employment agencies (in accordance with the definition in Part I).</w:t>
      </w:r>
    </w:p>
    <w:p w:rsidR="00571C4E" w:rsidRPr="000C6967" w:rsidRDefault="00571C4E" w:rsidP="00571C4E">
      <w:pPr>
        <w:numPr>
          <w:ilvl w:val="0"/>
          <w:numId w:val="46"/>
        </w:numPr>
        <w:spacing w:after="160" w:line="259" w:lineRule="auto"/>
        <w:rPr>
          <w:lang w:val="en-AU"/>
        </w:rPr>
      </w:pPr>
      <w:r w:rsidRPr="000C6967">
        <w:rPr>
          <w:lang w:val="en-AU"/>
        </w:rPr>
        <w:t>Seasonal employees. Here, please provide information on the average values for seasonal employees in accordance with the definition in Part I.</w:t>
      </w:r>
    </w:p>
    <w:p w:rsidR="00571C4E" w:rsidRPr="000C6967" w:rsidRDefault="00571C4E" w:rsidP="00571C4E">
      <w:pPr>
        <w:rPr>
          <w:lang w:val="en-AU"/>
        </w:rPr>
      </w:pPr>
      <w:r w:rsidRPr="000C6967">
        <w:rPr>
          <w:lang w:val="en-AU"/>
        </w:rPr>
        <w:t>Unless otherwise stated, please provide data that refers to the situation as of 1 January 2013. Please also supply the date sources (public administration, official statistics, social security treasury, your own personal views or other).</w:t>
      </w:r>
    </w:p>
    <w:p w:rsidR="00571C4E" w:rsidRPr="000C6967" w:rsidRDefault="00571C4E" w:rsidP="00571C4E">
      <w:pPr>
        <w:rPr>
          <w:u w:val="single"/>
          <w:lang w:val="en-AU"/>
        </w:rPr>
      </w:pPr>
    </w:p>
    <w:p w:rsidR="00571C4E" w:rsidRPr="000C6967" w:rsidRDefault="00571C4E" w:rsidP="00571C4E">
      <w:pPr>
        <w:rPr>
          <w:lang w:val="en-AU"/>
        </w:rPr>
      </w:pPr>
      <w:r w:rsidRPr="000C6967">
        <w:rPr>
          <w:u w:val="single"/>
          <w:lang w:val="en-AU"/>
        </w:rPr>
        <w:t>Column A: Minimum wage</w:t>
      </w:r>
      <w:r w:rsidRPr="000C6967">
        <w:rPr>
          <w:lang w:val="en-AU"/>
        </w:rPr>
        <w:t>. Here please state the legally agreed minimum wage per hour. If there is no sector-specific minimum wage, please state the general legal minimum wage instead.</w:t>
      </w:r>
    </w:p>
    <w:p w:rsidR="00571C4E" w:rsidRPr="000C6967" w:rsidRDefault="00571C4E" w:rsidP="00571C4E">
      <w:pPr>
        <w:rPr>
          <w:u w:val="single"/>
          <w:lang w:val="en-AU"/>
        </w:rPr>
      </w:pPr>
    </w:p>
    <w:p w:rsidR="00571C4E" w:rsidRPr="000C6967" w:rsidRDefault="00571C4E" w:rsidP="00571C4E">
      <w:pPr>
        <w:rPr>
          <w:lang w:val="en-AU"/>
        </w:rPr>
      </w:pPr>
      <w:r w:rsidRPr="000C6967">
        <w:rPr>
          <w:u w:val="single"/>
          <w:lang w:val="en-AU"/>
        </w:rPr>
        <w:t>Column B: Collectively agreed gross earnings</w:t>
      </w:r>
      <w:r w:rsidRPr="000C6967">
        <w:rPr>
          <w:lang w:val="en-AU"/>
        </w:rPr>
        <w:t xml:space="preserve">. Here please provide the gross hourly wage that has been agreed through collective bargaining or, if no hourly wage has been agreed, the collectively agreed gross monthly wage. </w:t>
      </w:r>
    </w:p>
    <w:p w:rsidR="00571C4E" w:rsidRPr="000C6967" w:rsidRDefault="00571C4E" w:rsidP="00571C4E">
      <w:pPr>
        <w:rPr>
          <w:u w:val="single"/>
          <w:lang w:val="en-AU"/>
        </w:rPr>
      </w:pPr>
    </w:p>
    <w:p w:rsidR="00571C4E" w:rsidRPr="000C6967" w:rsidRDefault="00571C4E" w:rsidP="00571C4E">
      <w:pPr>
        <w:rPr>
          <w:lang w:val="en-AU"/>
        </w:rPr>
      </w:pPr>
      <w:r w:rsidRPr="000C6967">
        <w:rPr>
          <w:u w:val="single"/>
          <w:lang w:val="en-AU"/>
        </w:rPr>
        <w:t>Column C: Collectively agreed special payments</w:t>
      </w:r>
      <w:r w:rsidRPr="000C6967">
        <w:rPr>
          <w:lang w:val="en-AU"/>
        </w:rPr>
        <w:t>. Here please consider all special payments that have been agreed through collective bargaining (for example, additional holiday pay, end of year bonus, Christmas bonus, employees’ saving schemes). Please add up all types of special payments and state their value – according to what is stated in the collective agreement– in the national currency or as a multiple of a monthly salary (for example, none, half of a monthly salary or a full monthly salary etc.).</w:t>
      </w:r>
    </w:p>
    <w:p w:rsidR="00571C4E" w:rsidRPr="000C6967" w:rsidRDefault="00571C4E" w:rsidP="00571C4E">
      <w:pPr>
        <w:rPr>
          <w:u w:val="single"/>
          <w:lang w:val="en-AU"/>
        </w:rPr>
      </w:pPr>
    </w:p>
    <w:p w:rsidR="00571C4E" w:rsidRPr="000C6967" w:rsidRDefault="00571C4E" w:rsidP="00571C4E">
      <w:pPr>
        <w:rPr>
          <w:lang w:val="en-AU"/>
        </w:rPr>
      </w:pPr>
      <w:r w:rsidRPr="000C6967">
        <w:rPr>
          <w:u w:val="single"/>
          <w:lang w:val="en-AU"/>
        </w:rPr>
        <w:lastRenderedPageBreak/>
        <w:t>Column D: Effective gross income</w:t>
      </w:r>
      <w:r w:rsidRPr="000C6967">
        <w:rPr>
          <w:lang w:val="en-AU"/>
        </w:rPr>
        <w:t>. Looking at the average for 2012 please state here the effective gross income for each remunerated hour (not including special payments). If the only information available includes special payments, please mention this and provide the gross hourly pay including special payments. If no figures per hour are available, provide the gross monthly earnings (if possible without special payments but if the only figures are inclusive of special payments, then please mention this). If no data whatsoever is available on the effective gross income, please give, if possible, an estimate of how much as a percentage the effective hourly wage is over or under the (hourly) wage as agreed though collective bargaining (for example +10 percent, -10 percent).</w:t>
      </w:r>
    </w:p>
    <w:p w:rsidR="00571C4E" w:rsidRPr="000C6967" w:rsidRDefault="00571C4E" w:rsidP="00571C4E">
      <w:pPr>
        <w:rPr>
          <w:u w:val="single"/>
          <w:lang w:val="en-AU"/>
        </w:rPr>
      </w:pPr>
    </w:p>
    <w:p w:rsidR="00571C4E" w:rsidRPr="000C6967" w:rsidRDefault="00571C4E" w:rsidP="00571C4E">
      <w:pPr>
        <w:rPr>
          <w:lang w:val="en-AU"/>
        </w:rPr>
      </w:pPr>
      <w:r w:rsidRPr="000C6967">
        <w:rPr>
          <w:u w:val="single"/>
          <w:lang w:val="en-AU"/>
        </w:rPr>
        <w:t>Column E: Effective special payments</w:t>
      </w:r>
      <w:r w:rsidRPr="000C6967">
        <w:rPr>
          <w:lang w:val="en-AU"/>
        </w:rPr>
        <w:t xml:space="preserve">. Here, please provide details of any special payments for each remunerated hour, alternatively if this is not possible, the special payments per year. If no accurate figures are available, please give an estimate of how many months’ salary are usually paid as special payments (for example none, half of a monthly salary or a full monthly salary etc.). </w:t>
      </w:r>
    </w:p>
    <w:p w:rsidR="00571C4E" w:rsidRPr="000C6967" w:rsidRDefault="00571C4E" w:rsidP="00571C4E">
      <w:pPr>
        <w:rPr>
          <w:u w:val="single"/>
          <w:lang w:val="en-AU"/>
        </w:rPr>
      </w:pPr>
    </w:p>
    <w:p w:rsidR="00571C4E" w:rsidRPr="000C6967" w:rsidRDefault="00571C4E" w:rsidP="00571C4E">
      <w:pPr>
        <w:rPr>
          <w:lang w:val="en-AU"/>
        </w:rPr>
      </w:pPr>
      <w:r w:rsidRPr="000C6967">
        <w:rPr>
          <w:u w:val="single"/>
          <w:lang w:val="en-AU"/>
        </w:rPr>
        <w:t>Column F: Holiday pay</w:t>
      </w:r>
      <w:r w:rsidRPr="000C6967">
        <w:rPr>
          <w:lang w:val="en-AU"/>
        </w:rPr>
        <w:t>. Please provide the average holiday entitlement in working days (for example, 30 days for 6 weeks of holiday in a 5-day week) including paid leave granted for other purposes (e.g. special permission to take leave when moving house, getting married, works meetings etc.).</w:t>
      </w:r>
    </w:p>
    <w:p w:rsidR="00571C4E" w:rsidRPr="000C6967" w:rsidRDefault="00571C4E" w:rsidP="00571C4E">
      <w:pPr>
        <w:rPr>
          <w:u w:val="single"/>
          <w:lang w:val="en-AU"/>
        </w:rPr>
      </w:pPr>
    </w:p>
    <w:p w:rsidR="00571C4E" w:rsidRPr="000C6967" w:rsidRDefault="00571C4E" w:rsidP="00571C4E">
      <w:pPr>
        <w:rPr>
          <w:lang w:val="en-AU"/>
        </w:rPr>
      </w:pPr>
      <w:r w:rsidRPr="000C6967">
        <w:rPr>
          <w:u w:val="single"/>
          <w:lang w:val="en-AU"/>
        </w:rPr>
        <w:t>Column G: Public holidays</w:t>
      </w:r>
      <w:r w:rsidRPr="000C6967">
        <w:rPr>
          <w:lang w:val="en-AU"/>
        </w:rPr>
        <w:t>. Here, please provide the average number of public holidays that fall on working days.</w:t>
      </w:r>
    </w:p>
    <w:p w:rsidR="00571C4E" w:rsidRPr="000C6967" w:rsidRDefault="00571C4E" w:rsidP="00571C4E">
      <w:pPr>
        <w:rPr>
          <w:u w:val="single"/>
          <w:lang w:val="en-AU"/>
        </w:rPr>
      </w:pPr>
    </w:p>
    <w:p w:rsidR="00571C4E" w:rsidRPr="000C6967" w:rsidRDefault="00571C4E" w:rsidP="00571C4E">
      <w:pPr>
        <w:rPr>
          <w:lang w:val="en-AU"/>
        </w:rPr>
      </w:pPr>
      <w:r w:rsidRPr="000C6967">
        <w:rPr>
          <w:u w:val="single"/>
          <w:lang w:val="en-AU"/>
        </w:rPr>
        <w:t>Column H: Sick leave</w:t>
      </w:r>
      <w:r w:rsidRPr="000C6967">
        <w:rPr>
          <w:lang w:val="en-AU"/>
        </w:rPr>
        <w:t xml:space="preserve">. Please state the number of days of sick leave that are paid for by the employer. If the continued remuneration during </w:t>
      </w:r>
    </w:p>
    <w:p w:rsidR="00571C4E" w:rsidRPr="000C6967" w:rsidRDefault="00571C4E" w:rsidP="00571C4E">
      <w:pPr>
        <w:rPr>
          <w:lang w:val="en-AU"/>
        </w:rPr>
      </w:pPr>
      <w:r w:rsidRPr="000C6967">
        <w:rPr>
          <w:lang w:val="en-AU"/>
        </w:rPr>
        <w:t>sick leave is paid for by social security, please enter “zero”.</w:t>
      </w:r>
    </w:p>
    <w:p w:rsidR="00571C4E" w:rsidRPr="000C6967" w:rsidRDefault="00571C4E" w:rsidP="00571C4E">
      <w:pPr>
        <w:rPr>
          <w:u w:val="single"/>
          <w:lang w:val="en-AU"/>
        </w:rPr>
      </w:pPr>
    </w:p>
    <w:p w:rsidR="00571C4E" w:rsidRPr="000C6967" w:rsidRDefault="00571C4E" w:rsidP="00571C4E">
      <w:pPr>
        <w:rPr>
          <w:lang w:val="en-AU"/>
        </w:rPr>
      </w:pPr>
      <w:r w:rsidRPr="000C6967">
        <w:rPr>
          <w:u w:val="single"/>
          <w:lang w:val="en-AU"/>
        </w:rPr>
        <w:t>Column I: Social security</w:t>
      </w:r>
      <w:r w:rsidRPr="000C6967">
        <w:rPr>
          <w:lang w:val="en-AU"/>
        </w:rPr>
        <w:t>. Please state here the rate (as a percentage of gross annual earnings) that is paid by the employer in social security contributions (including accident insurance and any possible taxes). Please consider any deductions in the low-wage sector by directly factoring them in for the relevant jobs or by mentioning any derogations that apply to low earnings in a side note. Please also mention any income thresholds for social security contributions.</w:t>
      </w:r>
    </w:p>
    <w:p w:rsidR="00571C4E" w:rsidRPr="000C6967" w:rsidRDefault="00571C4E" w:rsidP="00571C4E">
      <w:pPr>
        <w:rPr>
          <w:u w:val="single"/>
          <w:lang w:val="en-AU"/>
        </w:rPr>
      </w:pPr>
    </w:p>
    <w:p w:rsidR="00571C4E" w:rsidRPr="000C6967" w:rsidRDefault="00571C4E" w:rsidP="00571C4E">
      <w:pPr>
        <w:rPr>
          <w:lang w:val="en-AU"/>
        </w:rPr>
      </w:pPr>
      <w:r w:rsidRPr="000C6967">
        <w:rPr>
          <w:u w:val="single"/>
          <w:lang w:val="en-AU"/>
        </w:rPr>
        <w:t>Column J: Miscellaneous costs</w:t>
      </w:r>
      <w:r w:rsidRPr="000C6967">
        <w:rPr>
          <w:lang w:val="en-AU"/>
        </w:rPr>
        <w:t>. Here, please state the percentage (with regard to gross annual earnings) of miscellaneous costs (training costs, cost of company pensions, redundancy costs and operational installations are all important items). If no exact figures are available, please try to provide an estimate and clearly label it as such.</w:t>
      </w:r>
    </w:p>
    <w:p w:rsidR="00571C4E" w:rsidRPr="000C6967" w:rsidRDefault="00571C4E" w:rsidP="00571C4E">
      <w:pPr>
        <w:spacing w:line="240" w:lineRule="auto"/>
        <w:rPr>
          <w:lang w:val="en-AU"/>
        </w:rPr>
      </w:pPr>
      <w:r w:rsidRPr="000C6967">
        <w:rPr>
          <w:lang w:val="en-AU"/>
        </w:rPr>
        <w:br w:type="page"/>
      </w:r>
    </w:p>
    <w:p w:rsidR="00571C4E" w:rsidRPr="000C6967" w:rsidRDefault="00571C4E" w:rsidP="00571C4E">
      <w:pPr>
        <w:rPr>
          <w:b/>
          <w:lang w:val="en-AU"/>
        </w:rPr>
        <w:sectPr w:rsidR="00571C4E" w:rsidRPr="000C6967" w:rsidSect="00015543">
          <w:pgSz w:w="11906" w:h="16838" w:code="9"/>
          <w:pgMar w:top="1701" w:right="1134" w:bottom="1531" w:left="1417" w:header="709" w:footer="709" w:gutter="0"/>
          <w:cols w:space="708"/>
          <w:docGrid w:linePitch="360"/>
        </w:sectPr>
      </w:pPr>
    </w:p>
    <w:p w:rsidR="00571C4E" w:rsidRPr="000C6967" w:rsidRDefault="00571C4E" w:rsidP="00571C4E">
      <w:pPr>
        <w:rPr>
          <w:b/>
          <w:lang w:val="en-AU"/>
        </w:rPr>
      </w:pPr>
      <w:r w:rsidRPr="000C6967">
        <w:rPr>
          <w:b/>
          <w:lang w:val="en-AU"/>
        </w:rPr>
        <w:lastRenderedPageBreak/>
        <w:t xml:space="preserve">Table 2: Structure of labour costs </w:t>
      </w:r>
    </w:p>
    <w:p w:rsidR="00571C4E" w:rsidRPr="000C6967" w:rsidRDefault="00571C4E" w:rsidP="00571C4E">
      <w:pPr>
        <w:rPr>
          <w:lang w:val="en-AU"/>
        </w:rPr>
      </w:pPr>
      <w:r w:rsidRPr="000C6967">
        <w:rPr>
          <w:lang w:val="en-AU"/>
        </w:rPr>
        <w:t>Please enter figures that reflect the situation as of 1 January 2013 for collectively agreed and legal provisions and the 2012 annual average for the effective values (effective earnings, holiday and sick leave).</w:t>
      </w:r>
    </w:p>
    <w:tbl>
      <w:tblPr>
        <w:tblW w:w="14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1224"/>
        <w:gridCol w:w="1223"/>
        <w:gridCol w:w="1245"/>
        <w:gridCol w:w="1223"/>
        <w:gridCol w:w="1245"/>
        <w:gridCol w:w="1223"/>
        <w:gridCol w:w="1223"/>
        <w:gridCol w:w="1223"/>
        <w:gridCol w:w="1223"/>
        <w:gridCol w:w="1223"/>
      </w:tblGrid>
      <w:tr w:rsidR="00571C4E" w:rsidRPr="000C6967" w:rsidTr="00BC679B">
        <w:tc>
          <w:tcPr>
            <w:tcW w:w="2325"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r w:rsidRPr="000C6967">
              <w:rPr>
                <w:rFonts w:ascii="Calibri" w:hAnsi="Calibri"/>
                <w:lang w:val="en-AU"/>
              </w:rPr>
              <w:t>A</w:t>
            </w:r>
            <w:r w:rsidRPr="000C6967">
              <w:rPr>
                <w:rFonts w:ascii="Calibri" w:hAnsi="Calibri"/>
                <w:lang w:val="en-AU"/>
              </w:rPr>
              <w:br/>
              <w:t xml:space="preserve">Minimum wage </w:t>
            </w:r>
          </w:p>
        </w:tc>
        <w:tc>
          <w:tcPr>
            <w:tcW w:w="1225" w:type="dxa"/>
            <w:shd w:val="clear" w:color="auto" w:fill="auto"/>
          </w:tcPr>
          <w:p w:rsidR="00571C4E" w:rsidRPr="000C6967" w:rsidRDefault="00571C4E" w:rsidP="00BC679B">
            <w:pPr>
              <w:rPr>
                <w:rFonts w:ascii="Calibri" w:hAnsi="Calibri"/>
                <w:lang w:val="en-AU"/>
              </w:rPr>
            </w:pPr>
            <w:r w:rsidRPr="000C6967">
              <w:rPr>
                <w:rFonts w:ascii="Calibri" w:hAnsi="Calibri"/>
                <w:lang w:val="en-AU"/>
              </w:rPr>
              <w:t>B</w:t>
            </w:r>
            <w:r w:rsidRPr="000C6967">
              <w:rPr>
                <w:rFonts w:ascii="Calibri" w:hAnsi="Calibri"/>
                <w:lang w:val="en-AU"/>
              </w:rPr>
              <w:br/>
              <w:t>Collectively agreed gross earnings</w:t>
            </w:r>
          </w:p>
        </w:tc>
        <w:tc>
          <w:tcPr>
            <w:tcW w:w="1247" w:type="dxa"/>
            <w:shd w:val="clear" w:color="auto" w:fill="auto"/>
          </w:tcPr>
          <w:p w:rsidR="00571C4E" w:rsidRPr="000C6967" w:rsidRDefault="00571C4E" w:rsidP="00BC679B">
            <w:pPr>
              <w:rPr>
                <w:rFonts w:ascii="Calibri" w:hAnsi="Calibri"/>
                <w:lang w:val="en-AU"/>
              </w:rPr>
            </w:pPr>
            <w:r w:rsidRPr="000C6967">
              <w:rPr>
                <w:rFonts w:ascii="Calibri" w:hAnsi="Calibri"/>
                <w:lang w:val="en-AU"/>
              </w:rPr>
              <w:t>C</w:t>
            </w:r>
            <w:r w:rsidRPr="000C6967">
              <w:rPr>
                <w:rFonts w:ascii="Calibri" w:hAnsi="Calibri"/>
                <w:lang w:val="en-AU"/>
              </w:rPr>
              <w:br/>
              <w:t xml:space="preserve">Collectively agreed special payments </w:t>
            </w:r>
          </w:p>
        </w:tc>
        <w:tc>
          <w:tcPr>
            <w:tcW w:w="1225" w:type="dxa"/>
            <w:shd w:val="clear" w:color="auto" w:fill="auto"/>
          </w:tcPr>
          <w:p w:rsidR="00571C4E" w:rsidRPr="000C6967" w:rsidRDefault="00571C4E" w:rsidP="00BC679B">
            <w:pPr>
              <w:rPr>
                <w:rFonts w:ascii="Calibri" w:hAnsi="Calibri"/>
                <w:lang w:val="en-AU"/>
              </w:rPr>
            </w:pPr>
            <w:r w:rsidRPr="000C6967">
              <w:rPr>
                <w:rFonts w:ascii="Calibri" w:hAnsi="Calibri"/>
                <w:lang w:val="en-AU"/>
              </w:rPr>
              <w:t>D</w:t>
            </w:r>
            <w:r w:rsidRPr="000C6967">
              <w:rPr>
                <w:rFonts w:ascii="Calibri" w:hAnsi="Calibri"/>
                <w:lang w:val="en-AU"/>
              </w:rPr>
              <w:br/>
              <w:t xml:space="preserve">Effective gross income </w:t>
            </w:r>
          </w:p>
        </w:tc>
        <w:tc>
          <w:tcPr>
            <w:tcW w:w="1247" w:type="dxa"/>
            <w:shd w:val="clear" w:color="auto" w:fill="auto"/>
          </w:tcPr>
          <w:p w:rsidR="00571C4E" w:rsidRPr="000C6967" w:rsidRDefault="00571C4E" w:rsidP="00BC679B">
            <w:pPr>
              <w:rPr>
                <w:rFonts w:ascii="Calibri" w:hAnsi="Calibri"/>
                <w:lang w:val="en-AU"/>
              </w:rPr>
            </w:pPr>
            <w:r w:rsidRPr="000C6967">
              <w:rPr>
                <w:rFonts w:ascii="Calibri" w:hAnsi="Calibri"/>
                <w:lang w:val="en-AU"/>
              </w:rPr>
              <w:t>E</w:t>
            </w:r>
            <w:r w:rsidRPr="000C6967">
              <w:rPr>
                <w:rFonts w:ascii="Calibri" w:hAnsi="Calibri"/>
                <w:lang w:val="en-AU"/>
              </w:rPr>
              <w:br/>
              <w:t xml:space="preserve">Effective special payments </w:t>
            </w:r>
          </w:p>
        </w:tc>
        <w:tc>
          <w:tcPr>
            <w:tcW w:w="1225" w:type="dxa"/>
            <w:shd w:val="clear" w:color="auto" w:fill="auto"/>
          </w:tcPr>
          <w:p w:rsidR="00571C4E" w:rsidRPr="000C6967" w:rsidRDefault="00571C4E" w:rsidP="00BC679B">
            <w:pPr>
              <w:rPr>
                <w:rFonts w:ascii="Calibri" w:hAnsi="Calibri"/>
                <w:lang w:val="en-AU"/>
              </w:rPr>
            </w:pPr>
            <w:r w:rsidRPr="000C6967">
              <w:rPr>
                <w:rFonts w:ascii="Calibri" w:hAnsi="Calibri"/>
                <w:lang w:val="en-AU"/>
              </w:rPr>
              <w:t>F</w:t>
            </w:r>
            <w:r w:rsidRPr="000C6967">
              <w:rPr>
                <w:rFonts w:ascii="Calibri" w:hAnsi="Calibri"/>
                <w:lang w:val="en-AU"/>
              </w:rPr>
              <w:br/>
              <w:t xml:space="preserve">Holiday pay </w:t>
            </w:r>
          </w:p>
        </w:tc>
        <w:tc>
          <w:tcPr>
            <w:tcW w:w="1225" w:type="dxa"/>
            <w:shd w:val="clear" w:color="auto" w:fill="auto"/>
          </w:tcPr>
          <w:p w:rsidR="00571C4E" w:rsidRPr="000C6967" w:rsidRDefault="00571C4E" w:rsidP="00BC679B">
            <w:pPr>
              <w:rPr>
                <w:rFonts w:ascii="Calibri" w:hAnsi="Calibri"/>
                <w:lang w:val="en-AU"/>
              </w:rPr>
            </w:pPr>
            <w:r w:rsidRPr="000C6967">
              <w:rPr>
                <w:rFonts w:ascii="Calibri" w:hAnsi="Calibri"/>
                <w:lang w:val="en-AU"/>
              </w:rPr>
              <w:t>G</w:t>
            </w:r>
            <w:r w:rsidRPr="000C6967">
              <w:rPr>
                <w:rFonts w:ascii="Calibri" w:hAnsi="Calibri"/>
                <w:lang w:val="en-AU"/>
              </w:rPr>
              <w:br/>
              <w:t xml:space="preserve">Public holidays </w:t>
            </w:r>
          </w:p>
        </w:tc>
        <w:tc>
          <w:tcPr>
            <w:tcW w:w="1225" w:type="dxa"/>
            <w:shd w:val="clear" w:color="auto" w:fill="auto"/>
          </w:tcPr>
          <w:p w:rsidR="00571C4E" w:rsidRPr="000C6967" w:rsidRDefault="00571C4E" w:rsidP="00BC679B">
            <w:pPr>
              <w:rPr>
                <w:rFonts w:ascii="Calibri" w:hAnsi="Calibri"/>
                <w:lang w:val="en-AU"/>
              </w:rPr>
            </w:pPr>
            <w:r w:rsidRPr="000C6967">
              <w:rPr>
                <w:rFonts w:ascii="Calibri" w:hAnsi="Calibri"/>
                <w:lang w:val="en-AU"/>
              </w:rPr>
              <w:t>H</w:t>
            </w:r>
            <w:r w:rsidRPr="000C6967">
              <w:rPr>
                <w:rFonts w:ascii="Calibri" w:hAnsi="Calibri"/>
                <w:lang w:val="en-AU"/>
              </w:rPr>
              <w:br/>
              <w:t xml:space="preserve">Sick leave </w:t>
            </w:r>
          </w:p>
        </w:tc>
        <w:tc>
          <w:tcPr>
            <w:tcW w:w="1225" w:type="dxa"/>
            <w:shd w:val="clear" w:color="auto" w:fill="auto"/>
          </w:tcPr>
          <w:p w:rsidR="00571C4E" w:rsidRPr="000C6967" w:rsidRDefault="00571C4E" w:rsidP="00BC679B">
            <w:pPr>
              <w:rPr>
                <w:rFonts w:ascii="Calibri" w:hAnsi="Calibri"/>
                <w:lang w:val="en-AU"/>
              </w:rPr>
            </w:pPr>
            <w:r w:rsidRPr="000C6967">
              <w:rPr>
                <w:rFonts w:ascii="Calibri" w:hAnsi="Calibri"/>
                <w:lang w:val="en-AU"/>
              </w:rPr>
              <w:t>I</w:t>
            </w:r>
          </w:p>
          <w:p w:rsidR="00571C4E" w:rsidRPr="000C6967" w:rsidRDefault="00571C4E" w:rsidP="00BC679B">
            <w:pPr>
              <w:rPr>
                <w:rFonts w:ascii="Calibri" w:hAnsi="Calibri"/>
                <w:lang w:val="en-AU"/>
              </w:rPr>
            </w:pPr>
            <w:r w:rsidRPr="000C6967">
              <w:rPr>
                <w:rFonts w:ascii="Calibri" w:hAnsi="Calibri"/>
                <w:lang w:val="en-AU"/>
              </w:rPr>
              <w:t xml:space="preserve">Social security </w:t>
            </w:r>
          </w:p>
        </w:tc>
        <w:tc>
          <w:tcPr>
            <w:tcW w:w="1225" w:type="dxa"/>
            <w:shd w:val="clear" w:color="auto" w:fill="auto"/>
          </w:tcPr>
          <w:p w:rsidR="00571C4E" w:rsidRPr="000C6967" w:rsidRDefault="00571C4E" w:rsidP="00BC679B">
            <w:pPr>
              <w:rPr>
                <w:rFonts w:ascii="Calibri" w:hAnsi="Calibri"/>
                <w:lang w:val="en-AU"/>
              </w:rPr>
            </w:pPr>
            <w:r w:rsidRPr="000C6967">
              <w:rPr>
                <w:rFonts w:ascii="Calibri" w:hAnsi="Calibri"/>
                <w:lang w:val="en-AU"/>
              </w:rPr>
              <w:t>J</w:t>
            </w:r>
            <w:r w:rsidRPr="000C6967">
              <w:rPr>
                <w:rFonts w:ascii="Calibri" w:hAnsi="Calibri"/>
                <w:lang w:val="en-AU"/>
              </w:rPr>
              <w:br/>
              <w:t xml:space="preserve">Miscellaneous costs </w:t>
            </w:r>
          </w:p>
        </w:tc>
      </w:tr>
      <w:tr w:rsidR="00571C4E" w:rsidRPr="000C6967" w:rsidTr="00BC679B">
        <w:trPr>
          <w:trHeight w:val="737"/>
        </w:trPr>
        <w:tc>
          <w:tcPr>
            <w:tcW w:w="2325" w:type="dxa"/>
            <w:shd w:val="clear" w:color="auto" w:fill="auto"/>
          </w:tcPr>
          <w:p w:rsidR="00571C4E" w:rsidRPr="000C6967" w:rsidRDefault="00571C4E" w:rsidP="00BC679B">
            <w:pPr>
              <w:rPr>
                <w:rFonts w:ascii="Calibri" w:hAnsi="Calibri"/>
                <w:lang w:val="en-AU"/>
              </w:rPr>
            </w:pPr>
            <w:r w:rsidRPr="000C6967">
              <w:rPr>
                <w:rFonts w:ascii="Calibri" w:hAnsi="Calibri"/>
                <w:lang w:val="en-AU"/>
              </w:rPr>
              <w:t>Unit</w:t>
            </w:r>
          </w:p>
        </w:tc>
        <w:tc>
          <w:tcPr>
            <w:tcW w:w="1225" w:type="dxa"/>
            <w:shd w:val="clear" w:color="auto" w:fill="auto"/>
          </w:tcPr>
          <w:p w:rsidR="00571C4E" w:rsidRPr="000C6967" w:rsidRDefault="00571C4E" w:rsidP="00BC679B">
            <w:pPr>
              <w:rPr>
                <w:rFonts w:ascii="Calibri" w:hAnsi="Calibri"/>
                <w:lang w:val="en-AU"/>
              </w:rPr>
            </w:pPr>
            <w:r w:rsidRPr="000C6967">
              <w:rPr>
                <w:rFonts w:ascii="Calibri" w:hAnsi="Calibri"/>
                <w:lang w:val="en-AU"/>
              </w:rPr>
              <w:t xml:space="preserve">In national currency </w:t>
            </w:r>
          </w:p>
        </w:tc>
        <w:tc>
          <w:tcPr>
            <w:tcW w:w="1225" w:type="dxa"/>
            <w:shd w:val="clear" w:color="auto" w:fill="auto"/>
          </w:tcPr>
          <w:p w:rsidR="00571C4E" w:rsidRPr="000C6967" w:rsidRDefault="00571C4E" w:rsidP="00BC679B">
            <w:pPr>
              <w:rPr>
                <w:rFonts w:ascii="Calibri" w:hAnsi="Calibri"/>
                <w:lang w:val="en-AU"/>
              </w:rPr>
            </w:pPr>
            <w:r w:rsidRPr="000C6967">
              <w:rPr>
                <w:rFonts w:ascii="Calibri" w:hAnsi="Calibri"/>
                <w:lang w:val="en-AU"/>
              </w:rPr>
              <w:t>In national currency</w:t>
            </w:r>
          </w:p>
        </w:tc>
        <w:tc>
          <w:tcPr>
            <w:tcW w:w="1247" w:type="dxa"/>
            <w:shd w:val="clear" w:color="auto" w:fill="auto"/>
          </w:tcPr>
          <w:p w:rsidR="00571C4E" w:rsidRPr="000C6967" w:rsidRDefault="00571C4E" w:rsidP="00BC679B">
            <w:pPr>
              <w:rPr>
                <w:rFonts w:ascii="Calibri" w:hAnsi="Calibri"/>
                <w:lang w:val="en-AU"/>
              </w:rPr>
            </w:pPr>
            <w:r w:rsidRPr="000C6967">
              <w:rPr>
                <w:rFonts w:ascii="Calibri" w:hAnsi="Calibri"/>
                <w:lang w:val="en-AU"/>
              </w:rPr>
              <w:t xml:space="preserve">In national currency or as a multiple of a monthly wage </w:t>
            </w:r>
          </w:p>
        </w:tc>
        <w:tc>
          <w:tcPr>
            <w:tcW w:w="1225" w:type="dxa"/>
            <w:shd w:val="clear" w:color="auto" w:fill="auto"/>
          </w:tcPr>
          <w:p w:rsidR="00571C4E" w:rsidRPr="000C6967" w:rsidRDefault="00571C4E" w:rsidP="00BC679B">
            <w:pPr>
              <w:rPr>
                <w:rFonts w:ascii="Calibri" w:hAnsi="Calibri"/>
                <w:lang w:val="en-AU"/>
              </w:rPr>
            </w:pPr>
            <w:r w:rsidRPr="000C6967">
              <w:rPr>
                <w:rFonts w:ascii="Calibri" w:hAnsi="Calibri"/>
                <w:lang w:val="en-AU"/>
              </w:rPr>
              <w:t>In national currency</w:t>
            </w:r>
          </w:p>
        </w:tc>
        <w:tc>
          <w:tcPr>
            <w:tcW w:w="1247" w:type="dxa"/>
            <w:shd w:val="clear" w:color="auto" w:fill="auto"/>
          </w:tcPr>
          <w:p w:rsidR="00571C4E" w:rsidRPr="000C6967" w:rsidRDefault="00571C4E" w:rsidP="00BC679B">
            <w:pPr>
              <w:rPr>
                <w:rFonts w:ascii="Calibri" w:hAnsi="Calibri"/>
                <w:lang w:val="en-AU"/>
              </w:rPr>
            </w:pPr>
            <w:r w:rsidRPr="000C6967">
              <w:rPr>
                <w:rFonts w:ascii="Calibri" w:hAnsi="Calibri"/>
                <w:lang w:val="en-AU"/>
              </w:rPr>
              <w:t>In national currency or as a multiple of a monthly wage</w:t>
            </w:r>
          </w:p>
        </w:tc>
        <w:tc>
          <w:tcPr>
            <w:tcW w:w="1225" w:type="dxa"/>
            <w:shd w:val="clear" w:color="auto" w:fill="auto"/>
          </w:tcPr>
          <w:p w:rsidR="00571C4E" w:rsidRPr="000C6967" w:rsidRDefault="00571C4E" w:rsidP="00BC679B">
            <w:pPr>
              <w:rPr>
                <w:rFonts w:ascii="Calibri" w:hAnsi="Calibri"/>
                <w:lang w:val="en-AU"/>
              </w:rPr>
            </w:pPr>
            <w:r w:rsidRPr="000C6967">
              <w:rPr>
                <w:rFonts w:ascii="Calibri" w:hAnsi="Calibri"/>
                <w:lang w:val="en-AU"/>
              </w:rPr>
              <w:t xml:space="preserve">In working days </w:t>
            </w:r>
          </w:p>
        </w:tc>
        <w:tc>
          <w:tcPr>
            <w:tcW w:w="1225" w:type="dxa"/>
            <w:shd w:val="clear" w:color="auto" w:fill="auto"/>
          </w:tcPr>
          <w:p w:rsidR="00571C4E" w:rsidRPr="000C6967" w:rsidRDefault="00571C4E" w:rsidP="00BC679B">
            <w:pPr>
              <w:rPr>
                <w:rFonts w:ascii="Calibri" w:hAnsi="Calibri"/>
                <w:lang w:val="en-AU"/>
              </w:rPr>
            </w:pPr>
            <w:r w:rsidRPr="000C6967">
              <w:rPr>
                <w:rFonts w:ascii="Calibri" w:hAnsi="Calibri"/>
                <w:lang w:val="en-AU"/>
              </w:rPr>
              <w:t>In working days</w:t>
            </w:r>
          </w:p>
        </w:tc>
        <w:tc>
          <w:tcPr>
            <w:tcW w:w="1225" w:type="dxa"/>
            <w:shd w:val="clear" w:color="auto" w:fill="auto"/>
          </w:tcPr>
          <w:p w:rsidR="00571C4E" w:rsidRPr="000C6967" w:rsidRDefault="00571C4E" w:rsidP="00BC679B">
            <w:pPr>
              <w:rPr>
                <w:rFonts w:ascii="Calibri" w:hAnsi="Calibri"/>
                <w:lang w:val="en-AU"/>
              </w:rPr>
            </w:pPr>
            <w:r w:rsidRPr="000C6967">
              <w:rPr>
                <w:rFonts w:ascii="Calibri" w:hAnsi="Calibri"/>
                <w:lang w:val="en-AU"/>
              </w:rPr>
              <w:t>In working days (only when paid for by the employer)</w:t>
            </w:r>
          </w:p>
        </w:tc>
        <w:tc>
          <w:tcPr>
            <w:tcW w:w="1225" w:type="dxa"/>
            <w:shd w:val="clear" w:color="auto" w:fill="auto"/>
          </w:tcPr>
          <w:p w:rsidR="00571C4E" w:rsidRPr="000C6967" w:rsidRDefault="00571C4E" w:rsidP="00BC679B">
            <w:pPr>
              <w:rPr>
                <w:rFonts w:ascii="Calibri" w:hAnsi="Calibri"/>
                <w:lang w:val="en-AU"/>
              </w:rPr>
            </w:pPr>
            <w:r w:rsidRPr="000C6967">
              <w:rPr>
                <w:rFonts w:ascii="Calibri" w:hAnsi="Calibri"/>
                <w:lang w:val="en-AU"/>
              </w:rPr>
              <w:t xml:space="preserve">As a percentage of the gross yearly earnings </w:t>
            </w:r>
          </w:p>
        </w:tc>
        <w:tc>
          <w:tcPr>
            <w:tcW w:w="1225" w:type="dxa"/>
            <w:shd w:val="clear" w:color="auto" w:fill="auto"/>
          </w:tcPr>
          <w:p w:rsidR="00571C4E" w:rsidRPr="000C6967" w:rsidRDefault="00571C4E" w:rsidP="00BC679B">
            <w:pPr>
              <w:rPr>
                <w:rFonts w:ascii="Calibri" w:hAnsi="Calibri"/>
                <w:lang w:val="en-AU"/>
              </w:rPr>
            </w:pPr>
            <w:r w:rsidRPr="000C6967">
              <w:rPr>
                <w:rFonts w:ascii="Calibri" w:hAnsi="Calibri"/>
                <w:lang w:val="en-AU"/>
              </w:rPr>
              <w:t>As a percentage of the gross yearly earnings</w:t>
            </w:r>
          </w:p>
        </w:tc>
      </w:tr>
      <w:tr w:rsidR="00571C4E" w:rsidRPr="000C6967" w:rsidTr="00BC679B">
        <w:trPr>
          <w:trHeight w:val="737"/>
        </w:trPr>
        <w:tc>
          <w:tcPr>
            <w:tcW w:w="2325" w:type="dxa"/>
            <w:shd w:val="clear" w:color="auto" w:fill="auto"/>
          </w:tcPr>
          <w:p w:rsidR="00571C4E" w:rsidRPr="000C6967" w:rsidRDefault="00571C4E" w:rsidP="00BC679B">
            <w:pPr>
              <w:rPr>
                <w:rFonts w:ascii="Calibri" w:hAnsi="Calibri"/>
                <w:lang w:val="en-AU"/>
              </w:rPr>
            </w:pPr>
            <w:r w:rsidRPr="000C6967">
              <w:rPr>
                <w:rFonts w:ascii="Calibri" w:hAnsi="Calibri"/>
                <w:lang w:val="en-AU"/>
              </w:rPr>
              <w:t xml:space="preserve">Permanent employees </w:t>
            </w:r>
          </w:p>
        </w:tc>
        <w:tc>
          <w:tcPr>
            <w:tcW w:w="1225"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c>
          <w:tcPr>
            <w:tcW w:w="1247"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c>
          <w:tcPr>
            <w:tcW w:w="1247"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r>
      <w:tr w:rsidR="00571C4E" w:rsidRPr="000C6967" w:rsidTr="00BC679B">
        <w:trPr>
          <w:trHeight w:val="737"/>
        </w:trPr>
        <w:tc>
          <w:tcPr>
            <w:tcW w:w="2325" w:type="dxa"/>
            <w:shd w:val="clear" w:color="auto" w:fill="auto"/>
          </w:tcPr>
          <w:p w:rsidR="00571C4E" w:rsidRPr="000C6967" w:rsidRDefault="00571C4E" w:rsidP="00BC679B">
            <w:pPr>
              <w:rPr>
                <w:rFonts w:ascii="Calibri" w:hAnsi="Calibri"/>
                <w:lang w:val="en-AU"/>
              </w:rPr>
            </w:pPr>
            <w:r w:rsidRPr="000C6967">
              <w:rPr>
                <w:rFonts w:ascii="Calibri" w:hAnsi="Calibri"/>
                <w:lang w:val="en-AU"/>
              </w:rPr>
              <w:t xml:space="preserve">Herdsperson  </w:t>
            </w:r>
          </w:p>
        </w:tc>
        <w:tc>
          <w:tcPr>
            <w:tcW w:w="1225"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c>
          <w:tcPr>
            <w:tcW w:w="1247"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c>
          <w:tcPr>
            <w:tcW w:w="1247"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r>
      <w:tr w:rsidR="00571C4E" w:rsidRPr="000C6967" w:rsidTr="00BC679B">
        <w:trPr>
          <w:trHeight w:val="737"/>
        </w:trPr>
        <w:tc>
          <w:tcPr>
            <w:tcW w:w="2325" w:type="dxa"/>
            <w:shd w:val="clear" w:color="auto" w:fill="auto"/>
          </w:tcPr>
          <w:p w:rsidR="00571C4E" w:rsidRPr="000C6967" w:rsidRDefault="00571C4E" w:rsidP="00BC679B">
            <w:pPr>
              <w:rPr>
                <w:rFonts w:ascii="Calibri" w:hAnsi="Calibri"/>
                <w:lang w:val="en-AU"/>
              </w:rPr>
            </w:pPr>
            <w:r w:rsidRPr="000C6967">
              <w:rPr>
                <w:rFonts w:ascii="Calibri" w:hAnsi="Calibri"/>
                <w:lang w:val="en-AU"/>
              </w:rPr>
              <w:t xml:space="preserve">Qualified tractor driver </w:t>
            </w:r>
          </w:p>
        </w:tc>
        <w:tc>
          <w:tcPr>
            <w:tcW w:w="1225"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c>
          <w:tcPr>
            <w:tcW w:w="1247"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c>
          <w:tcPr>
            <w:tcW w:w="1247"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r>
      <w:tr w:rsidR="00571C4E" w:rsidRPr="000C6967" w:rsidTr="00BC679B">
        <w:trPr>
          <w:trHeight w:val="737"/>
        </w:trPr>
        <w:tc>
          <w:tcPr>
            <w:tcW w:w="2325" w:type="dxa"/>
            <w:shd w:val="clear" w:color="auto" w:fill="auto"/>
          </w:tcPr>
          <w:p w:rsidR="00571C4E" w:rsidRPr="000C6967" w:rsidRDefault="00571C4E" w:rsidP="00BC679B">
            <w:pPr>
              <w:rPr>
                <w:rFonts w:ascii="Calibri" w:hAnsi="Calibri"/>
                <w:lang w:val="en-AU"/>
              </w:rPr>
            </w:pPr>
            <w:r w:rsidRPr="000C6967">
              <w:rPr>
                <w:rFonts w:ascii="Calibri" w:hAnsi="Calibri"/>
                <w:lang w:val="en-AU"/>
              </w:rPr>
              <w:t xml:space="preserve">Employees from agricultural contractors </w:t>
            </w:r>
          </w:p>
        </w:tc>
        <w:tc>
          <w:tcPr>
            <w:tcW w:w="1225"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c>
          <w:tcPr>
            <w:tcW w:w="1247"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c>
          <w:tcPr>
            <w:tcW w:w="1247"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r>
      <w:tr w:rsidR="00571C4E" w:rsidRPr="000C6967" w:rsidTr="00BC679B">
        <w:trPr>
          <w:trHeight w:val="737"/>
        </w:trPr>
        <w:tc>
          <w:tcPr>
            <w:tcW w:w="2325" w:type="dxa"/>
            <w:shd w:val="clear" w:color="auto" w:fill="auto"/>
          </w:tcPr>
          <w:p w:rsidR="00571C4E" w:rsidRPr="000C6967" w:rsidRDefault="00571C4E" w:rsidP="00BC679B">
            <w:pPr>
              <w:rPr>
                <w:rFonts w:ascii="Calibri" w:hAnsi="Calibri"/>
                <w:lang w:val="en-AU"/>
              </w:rPr>
            </w:pPr>
            <w:r w:rsidRPr="000C6967">
              <w:rPr>
                <w:rFonts w:ascii="Calibri" w:hAnsi="Calibri"/>
                <w:lang w:val="en-AU"/>
              </w:rPr>
              <w:t xml:space="preserve">Temporary employees </w:t>
            </w:r>
          </w:p>
        </w:tc>
        <w:tc>
          <w:tcPr>
            <w:tcW w:w="1225"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c>
          <w:tcPr>
            <w:tcW w:w="1247"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c>
          <w:tcPr>
            <w:tcW w:w="1247"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r>
      <w:tr w:rsidR="00571C4E" w:rsidRPr="000C6967" w:rsidTr="00BC679B">
        <w:trPr>
          <w:trHeight w:val="737"/>
        </w:trPr>
        <w:tc>
          <w:tcPr>
            <w:tcW w:w="2325" w:type="dxa"/>
            <w:shd w:val="clear" w:color="auto" w:fill="auto"/>
          </w:tcPr>
          <w:p w:rsidR="00571C4E" w:rsidRPr="000C6967" w:rsidRDefault="00571C4E" w:rsidP="00BC679B">
            <w:pPr>
              <w:rPr>
                <w:rFonts w:ascii="Calibri" w:hAnsi="Calibri"/>
                <w:lang w:val="en-AU"/>
              </w:rPr>
            </w:pPr>
            <w:r w:rsidRPr="000C6967">
              <w:rPr>
                <w:rFonts w:ascii="Calibri" w:hAnsi="Calibri"/>
                <w:lang w:val="en-AU"/>
              </w:rPr>
              <w:t xml:space="preserve">Seasonal employees </w:t>
            </w:r>
          </w:p>
        </w:tc>
        <w:tc>
          <w:tcPr>
            <w:tcW w:w="1225"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c>
          <w:tcPr>
            <w:tcW w:w="1247"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c>
          <w:tcPr>
            <w:tcW w:w="1247"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c>
          <w:tcPr>
            <w:tcW w:w="1225" w:type="dxa"/>
            <w:shd w:val="clear" w:color="auto" w:fill="auto"/>
          </w:tcPr>
          <w:p w:rsidR="00571C4E" w:rsidRPr="000C6967" w:rsidRDefault="00571C4E" w:rsidP="00BC679B">
            <w:pPr>
              <w:rPr>
                <w:rFonts w:ascii="Calibri" w:hAnsi="Calibri"/>
                <w:lang w:val="en-AU"/>
              </w:rPr>
            </w:pPr>
          </w:p>
        </w:tc>
      </w:tr>
    </w:tbl>
    <w:p w:rsidR="00571C4E" w:rsidRPr="000C6967" w:rsidRDefault="00571C4E" w:rsidP="00571C4E">
      <w:pPr>
        <w:rPr>
          <w:lang w:val="en-AU"/>
        </w:rPr>
        <w:sectPr w:rsidR="00571C4E" w:rsidRPr="000C6967" w:rsidSect="004A718B">
          <w:pgSz w:w="16838" w:h="11906" w:orient="landscape" w:code="9"/>
          <w:pgMar w:top="1418" w:right="1701" w:bottom="1134" w:left="1531" w:header="709" w:footer="709" w:gutter="0"/>
          <w:cols w:space="708"/>
          <w:docGrid w:linePitch="360"/>
        </w:sectPr>
      </w:pPr>
    </w:p>
    <w:p w:rsidR="00571C4E" w:rsidRPr="000C6967" w:rsidRDefault="00571C4E" w:rsidP="00571C4E">
      <w:pPr>
        <w:rPr>
          <w:lang w:val="en-AU"/>
        </w:rPr>
      </w:pPr>
    </w:p>
    <w:p w:rsidR="00571C4E" w:rsidRPr="000C6967" w:rsidRDefault="00571C4E" w:rsidP="00571C4E">
      <w:pPr>
        <w:rPr>
          <w:b/>
          <w:lang w:val="en-AU"/>
        </w:rPr>
      </w:pPr>
      <w:r w:rsidRPr="000C6967">
        <w:rPr>
          <w:b/>
          <w:lang w:val="en-AU"/>
        </w:rPr>
        <w:t xml:space="preserve">Part III: Working time and Working Time Flexibility </w:t>
      </w:r>
    </w:p>
    <w:p w:rsidR="00571C4E" w:rsidRPr="000C6967" w:rsidRDefault="00571C4E" w:rsidP="00571C4E">
      <w:pPr>
        <w:rPr>
          <w:lang w:val="en-AU"/>
        </w:rPr>
      </w:pPr>
      <w:r w:rsidRPr="000C6967">
        <w:rPr>
          <w:lang w:val="en-AU"/>
        </w:rPr>
        <w:t>Please enter the following information for the 2012 annual average in Table 3.</w:t>
      </w:r>
    </w:p>
    <w:p w:rsidR="00571C4E" w:rsidRPr="000C6967" w:rsidRDefault="00571C4E" w:rsidP="00571C4E">
      <w:pPr>
        <w:rPr>
          <w:u w:val="single"/>
          <w:lang w:val="en-AU"/>
        </w:rPr>
      </w:pPr>
    </w:p>
    <w:p w:rsidR="00571C4E" w:rsidRPr="000C6967" w:rsidRDefault="00571C4E" w:rsidP="00571C4E">
      <w:pPr>
        <w:rPr>
          <w:lang w:val="en-AU"/>
        </w:rPr>
      </w:pPr>
      <w:r w:rsidRPr="000C6967">
        <w:rPr>
          <w:u w:val="single"/>
          <w:lang w:val="en-AU"/>
        </w:rPr>
        <w:t>Row 1: Planned weekly working time</w:t>
      </w:r>
      <w:r w:rsidRPr="000C6967">
        <w:rPr>
          <w:lang w:val="en-AU"/>
        </w:rPr>
        <w:t>. Please indicate how long the average planned weekly working time is in hours. Please state whether working time is regulated by law, by means of a collective agreement or at company level.</w:t>
      </w:r>
    </w:p>
    <w:p w:rsidR="00571C4E" w:rsidRPr="000C6967" w:rsidRDefault="00571C4E" w:rsidP="00571C4E">
      <w:pPr>
        <w:rPr>
          <w:u w:val="single"/>
          <w:lang w:val="en-AU"/>
        </w:rPr>
      </w:pPr>
    </w:p>
    <w:p w:rsidR="00571C4E" w:rsidRPr="000C6967" w:rsidRDefault="00571C4E" w:rsidP="00571C4E">
      <w:pPr>
        <w:rPr>
          <w:lang w:val="en-AU"/>
        </w:rPr>
      </w:pPr>
      <w:r w:rsidRPr="000C6967">
        <w:rPr>
          <w:u w:val="single"/>
          <w:lang w:val="en-AU"/>
        </w:rPr>
        <w:t>Row 2: Flexible weekly working time at company level</w:t>
      </w:r>
      <w:r w:rsidRPr="000C6967">
        <w:rPr>
          <w:lang w:val="en-AU"/>
        </w:rPr>
        <w:t>. Please indicate whether the weekly working time as stated in row 1 varies at company level (hypothetical example: the collectively-agreed working time is 38 hours but can vary from 35 to 40 according to order volumes at company level) and if so please provide details of how the rules apply.</w:t>
      </w:r>
    </w:p>
    <w:p w:rsidR="00571C4E" w:rsidRPr="000C6967" w:rsidRDefault="00571C4E" w:rsidP="00571C4E">
      <w:pPr>
        <w:rPr>
          <w:u w:val="single"/>
          <w:lang w:val="en-AU"/>
        </w:rPr>
      </w:pPr>
    </w:p>
    <w:p w:rsidR="00571C4E" w:rsidRPr="000C6967" w:rsidRDefault="00571C4E" w:rsidP="00571C4E">
      <w:pPr>
        <w:rPr>
          <w:lang w:val="en-AU"/>
        </w:rPr>
      </w:pPr>
      <w:r w:rsidRPr="000C6967">
        <w:rPr>
          <w:u w:val="single"/>
          <w:lang w:val="en-AU"/>
        </w:rPr>
        <w:t>Row 3: Individual flexible weekly working time</w:t>
      </w:r>
      <w:r w:rsidRPr="000C6967">
        <w:rPr>
          <w:lang w:val="en-AU"/>
        </w:rPr>
        <w:t>. Please indicate whether the weekly working time as stated in row 1 varies for certain groups of employees (for example, longer working times for qualified employees).</w:t>
      </w:r>
    </w:p>
    <w:p w:rsidR="00571C4E" w:rsidRPr="000C6967" w:rsidRDefault="00571C4E" w:rsidP="00571C4E">
      <w:pPr>
        <w:rPr>
          <w:u w:val="single"/>
          <w:lang w:val="en-AU"/>
        </w:rPr>
      </w:pPr>
    </w:p>
    <w:p w:rsidR="00571C4E" w:rsidRPr="000C6967" w:rsidRDefault="00571C4E" w:rsidP="00571C4E">
      <w:pPr>
        <w:rPr>
          <w:lang w:val="en-AU"/>
        </w:rPr>
      </w:pPr>
      <w:r w:rsidRPr="000C6967">
        <w:rPr>
          <w:u w:val="single"/>
          <w:lang w:val="en-AU"/>
        </w:rPr>
        <w:t>Row 4: Paid overtime</w:t>
      </w:r>
      <w:r w:rsidRPr="000C6967">
        <w:rPr>
          <w:lang w:val="en-AU"/>
        </w:rPr>
        <w:t>. Please indicate the number of hours of paid overtime per week.</w:t>
      </w:r>
    </w:p>
    <w:p w:rsidR="00571C4E" w:rsidRPr="000C6967" w:rsidRDefault="00571C4E" w:rsidP="00571C4E">
      <w:pPr>
        <w:rPr>
          <w:u w:val="single"/>
          <w:lang w:val="en-AU"/>
        </w:rPr>
      </w:pPr>
    </w:p>
    <w:p w:rsidR="00571C4E" w:rsidRPr="000C6967" w:rsidRDefault="00571C4E" w:rsidP="00571C4E">
      <w:pPr>
        <w:rPr>
          <w:lang w:val="en-AU"/>
        </w:rPr>
      </w:pPr>
      <w:r w:rsidRPr="000C6967">
        <w:rPr>
          <w:u w:val="single"/>
          <w:lang w:val="en-AU"/>
        </w:rPr>
        <w:t>Row 5: Overtime premiums</w:t>
      </w:r>
      <w:r w:rsidRPr="000C6967">
        <w:rPr>
          <w:lang w:val="en-AU"/>
        </w:rPr>
        <w:t>. Specify the amount of the overtime premiums as a percentage of the remuneration for one hour of regular working time.</w:t>
      </w:r>
    </w:p>
    <w:p w:rsidR="00571C4E" w:rsidRPr="000C6967" w:rsidRDefault="00571C4E" w:rsidP="00571C4E">
      <w:pPr>
        <w:rPr>
          <w:u w:val="single"/>
          <w:lang w:val="en-AU"/>
        </w:rPr>
      </w:pPr>
    </w:p>
    <w:p w:rsidR="00571C4E" w:rsidRPr="000C6967" w:rsidRDefault="00571C4E" w:rsidP="00571C4E">
      <w:pPr>
        <w:rPr>
          <w:lang w:val="en-AU"/>
        </w:rPr>
      </w:pPr>
      <w:r w:rsidRPr="000C6967">
        <w:rPr>
          <w:u w:val="single"/>
          <w:lang w:val="en-AU"/>
        </w:rPr>
        <w:t>Row 6: Time off in lieu for overtime</w:t>
      </w:r>
      <w:r w:rsidRPr="000C6967">
        <w:rPr>
          <w:lang w:val="en-AU"/>
        </w:rPr>
        <w:t>. Specify the average number of overtime hours per week that are compensated for by time off (for example by granting additional days off).</w:t>
      </w:r>
    </w:p>
    <w:p w:rsidR="00571C4E" w:rsidRPr="000C6967" w:rsidRDefault="00571C4E" w:rsidP="00571C4E">
      <w:pPr>
        <w:rPr>
          <w:u w:val="single"/>
          <w:lang w:val="en-AU"/>
        </w:rPr>
      </w:pPr>
    </w:p>
    <w:p w:rsidR="00571C4E" w:rsidRPr="000C6967" w:rsidRDefault="00571C4E" w:rsidP="00571C4E">
      <w:pPr>
        <w:rPr>
          <w:lang w:val="en-AU"/>
        </w:rPr>
      </w:pPr>
      <w:r w:rsidRPr="000C6967">
        <w:rPr>
          <w:u w:val="single"/>
          <w:lang w:val="en-AU"/>
        </w:rPr>
        <w:t>Row 7: Lost overtime.</w:t>
      </w:r>
      <w:r w:rsidRPr="000C6967">
        <w:rPr>
          <w:lang w:val="en-AU"/>
        </w:rPr>
        <w:t xml:space="preserve"> Please provide, if possible, an estimate of the number of hours of overtime that have been accumulated but lost– i.e. any hours of overtime that have neither been compensated for in days in lieu nor through payment.</w:t>
      </w:r>
    </w:p>
    <w:p w:rsidR="00571C4E" w:rsidRPr="000C6967" w:rsidRDefault="00571C4E" w:rsidP="00571C4E">
      <w:pPr>
        <w:rPr>
          <w:u w:val="single"/>
          <w:lang w:val="en-AU"/>
        </w:rPr>
      </w:pPr>
    </w:p>
    <w:p w:rsidR="00571C4E" w:rsidRPr="000C6967" w:rsidRDefault="00571C4E" w:rsidP="00571C4E">
      <w:pPr>
        <w:rPr>
          <w:lang w:val="en-AU"/>
        </w:rPr>
      </w:pPr>
      <w:r w:rsidRPr="000C6967">
        <w:rPr>
          <w:u w:val="single"/>
          <w:lang w:val="en-AU"/>
        </w:rPr>
        <w:t>Row 8: Seasonal variations in working time</w:t>
      </w:r>
      <w:r w:rsidRPr="000C6967">
        <w:rPr>
          <w:lang w:val="en-AU"/>
        </w:rPr>
        <w:t xml:space="preserve">. Please indicate whether weekly working time that has been agreed through collective agreements or at company level can vary on a seasonal basis and, if so, please give details about how the rules surrounding this apply (for example shorter working time in winter, longer working time during the harvest). </w:t>
      </w:r>
    </w:p>
    <w:p w:rsidR="00571C4E" w:rsidRPr="000C6967" w:rsidRDefault="00571C4E" w:rsidP="00571C4E">
      <w:pPr>
        <w:rPr>
          <w:u w:val="single"/>
          <w:lang w:val="en-AU"/>
        </w:rPr>
      </w:pPr>
    </w:p>
    <w:p w:rsidR="00571C4E" w:rsidRPr="000C6967" w:rsidRDefault="00571C4E" w:rsidP="00571C4E">
      <w:pPr>
        <w:rPr>
          <w:lang w:val="en-AU"/>
        </w:rPr>
      </w:pPr>
      <w:r w:rsidRPr="000C6967">
        <w:rPr>
          <w:u w:val="single"/>
          <w:lang w:val="en-AU"/>
        </w:rPr>
        <w:t>Row 9: Working time accounts</w:t>
      </w:r>
      <w:r w:rsidRPr="000C6967">
        <w:rPr>
          <w:lang w:val="en-AU"/>
        </w:rPr>
        <w:t>. Please state whether in your country it is common practice to use working time accounts. If so, please state the percentage of firms that use working time accounts. If there is no precise data about the prevalence of these accounts, please try to provide an estimate, clearly labelling it as such.</w:t>
      </w:r>
    </w:p>
    <w:p w:rsidR="00571C4E" w:rsidRPr="000C6967" w:rsidRDefault="00571C4E" w:rsidP="00571C4E">
      <w:pPr>
        <w:rPr>
          <w:u w:val="single"/>
          <w:lang w:val="en-AU"/>
        </w:rPr>
      </w:pPr>
    </w:p>
    <w:p w:rsidR="00571C4E" w:rsidRPr="000C6967" w:rsidRDefault="00571C4E" w:rsidP="00571C4E">
      <w:pPr>
        <w:rPr>
          <w:lang w:val="en-AU"/>
        </w:rPr>
      </w:pPr>
      <w:r w:rsidRPr="000C6967">
        <w:rPr>
          <w:u w:val="single"/>
          <w:lang w:val="en-AU"/>
        </w:rPr>
        <w:t>Row 10: Working time account arrangements</w:t>
      </w:r>
      <w:r w:rsidRPr="000C6967">
        <w:rPr>
          <w:lang w:val="en-AU"/>
        </w:rPr>
        <w:t>. Please provide details about how working time accounts work in practice. Since there is presumably no single unified model in your country, please provide details for the most widely used model. If applicable please give details of an alternative model if there are two widely-used models of working time accounts.</w:t>
      </w:r>
      <w:r w:rsidRPr="000C6967">
        <w:rPr>
          <w:lang w:val="en-AU"/>
        </w:rPr>
        <w:br/>
        <w:t>a: Balancing-out period. Please specify the period over which the working time account must be balanced out (for example one year, if the working time account always needs to be at “zero hours” on 1 July or reach a value that is below the maximum possible limit). Please indicate “no time limit” if working time accounts are able to fluctuate permanently within a certain range.</w:t>
      </w:r>
      <w:r w:rsidRPr="000C6967">
        <w:rPr>
          <w:lang w:val="en-AU"/>
        </w:rPr>
        <w:br/>
        <w:t xml:space="preserve">b: Working time “corridors” (the ability to reduce or extend working time within certain limits). </w:t>
      </w:r>
      <w:r w:rsidRPr="000C6967">
        <w:rPr>
          <w:lang w:val="en-AU"/>
        </w:rPr>
        <w:lastRenderedPageBreak/>
        <w:t>Please provide the values between which the working time account can fluctuate (for example –50 hours up to +100 hours, so 50 hours debit to 100 banked hours).</w:t>
      </w:r>
    </w:p>
    <w:p w:rsidR="00571C4E" w:rsidRPr="000C6967" w:rsidRDefault="00571C4E" w:rsidP="00571C4E">
      <w:pPr>
        <w:rPr>
          <w:u w:val="single"/>
          <w:lang w:val="en-AU"/>
        </w:rPr>
      </w:pPr>
    </w:p>
    <w:p w:rsidR="00571C4E" w:rsidRPr="000C6967" w:rsidRDefault="00571C4E" w:rsidP="00571C4E">
      <w:pPr>
        <w:rPr>
          <w:lang w:val="en-AU"/>
        </w:rPr>
      </w:pPr>
      <w:r w:rsidRPr="000C6967">
        <w:rPr>
          <w:u w:val="single"/>
          <w:lang w:val="en-AU"/>
        </w:rPr>
        <w:t>Row 11: Flexibility through working time</w:t>
      </w:r>
      <w:r w:rsidRPr="000C6967">
        <w:rPr>
          <w:lang w:val="en-AU"/>
        </w:rPr>
        <w:t>. Please state whether temporary workers are used in your country to make working time more flexible. If not, please state whether there is no demand among companies for this or whether there are too many obstacles to use temporary workers (for example prohibitions or excessively high lower wage limits).</w:t>
      </w:r>
    </w:p>
    <w:p w:rsidR="00571C4E" w:rsidRPr="000C6967" w:rsidRDefault="00571C4E" w:rsidP="00571C4E">
      <w:pPr>
        <w:rPr>
          <w:u w:val="single"/>
          <w:lang w:val="en-AU"/>
        </w:rPr>
      </w:pPr>
    </w:p>
    <w:p w:rsidR="00571C4E" w:rsidRPr="000C6967" w:rsidRDefault="00571C4E" w:rsidP="00571C4E">
      <w:pPr>
        <w:rPr>
          <w:lang w:val="en-AU"/>
        </w:rPr>
      </w:pPr>
      <w:r w:rsidRPr="000C6967">
        <w:rPr>
          <w:u w:val="single"/>
          <w:lang w:val="en-AU"/>
        </w:rPr>
        <w:t>Row 12: Miscellaneous instruments</w:t>
      </w:r>
      <w:r w:rsidRPr="000C6967">
        <w:rPr>
          <w:lang w:val="en-AU"/>
        </w:rPr>
        <w:t>. Please list here, if applicable, any miscellaneous instruments used to make working time more flexible.</w:t>
      </w:r>
    </w:p>
    <w:p w:rsidR="00571C4E" w:rsidRPr="000C6967" w:rsidRDefault="00571C4E" w:rsidP="00571C4E">
      <w:pPr>
        <w:rPr>
          <w:u w:val="single"/>
          <w:lang w:val="en-AU"/>
        </w:rPr>
      </w:pPr>
    </w:p>
    <w:p w:rsidR="00571C4E" w:rsidRPr="000C6967" w:rsidRDefault="00571C4E" w:rsidP="00571C4E">
      <w:pPr>
        <w:rPr>
          <w:lang w:val="en-AU"/>
        </w:rPr>
      </w:pPr>
      <w:r w:rsidRPr="000C6967">
        <w:rPr>
          <w:u w:val="single"/>
          <w:lang w:val="en-AU"/>
        </w:rPr>
        <w:t>Row 13: Costs</w:t>
      </w:r>
      <w:r w:rsidRPr="000C6967">
        <w:rPr>
          <w:lang w:val="en-AU"/>
        </w:rPr>
        <w:t>. Please indicate whether, in your country, increased working time flexibility comes at the price of higher labour costs. If firms want to make working time more flexible than usual, do they have to pay their employees higher wages? If so, please provide examples.</w:t>
      </w:r>
    </w:p>
    <w:p w:rsidR="00571C4E" w:rsidRPr="000C6967" w:rsidRDefault="00571C4E" w:rsidP="00571C4E">
      <w:pPr>
        <w:rPr>
          <w:b/>
          <w:lang w:val="en-AU"/>
        </w:rPr>
      </w:pPr>
    </w:p>
    <w:p w:rsidR="00AE1ABC" w:rsidRPr="00301931" w:rsidRDefault="00AE1ABC" w:rsidP="006E1EB3">
      <w:pPr>
        <w:rPr>
          <w:lang w:val="en-GB"/>
        </w:rPr>
      </w:pPr>
    </w:p>
    <w:sectPr w:rsidR="00AE1ABC" w:rsidRPr="00301931" w:rsidSect="00AE1ABC">
      <w:pgSz w:w="11906" w:h="16838" w:code="9"/>
      <w:pgMar w:top="1701" w:right="1134" w:bottom="1531"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6FD" w:rsidRDefault="005606FD" w:rsidP="00E97848">
      <w:r>
        <w:separator/>
      </w:r>
    </w:p>
  </w:endnote>
  <w:endnote w:type="continuationSeparator" w:id="0">
    <w:p w:rsidR="005606FD" w:rsidRDefault="005606FD" w:rsidP="00E9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6FD" w:rsidRPr="001C0FF5" w:rsidRDefault="00DD57AC" w:rsidP="001157B7">
    <w:pPr>
      <w:pStyle w:val="FuzeileFolgeseiten"/>
      <w:pBdr>
        <w:top w:val="none" w:sz="0" w:space="0" w:color="auto"/>
      </w:pBdr>
      <w:rPr>
        <w:color w:val="006AB0"/>
      </w:rPr>
    </w:pPr>
    <w:fldSimple w:instr=" STYLEREF  Gutachten \t \* MERGEFORMAT ">
      <w:r w:rsidR="005606FD">
        <w:rPr>
          <w:noProof/>
          <w:color w:val="006AB0"/>
        </w:rPr>
        <w:t>&lt;Projektbericht&gt;</w:t>
      </w:r>
    </w:fldSimple>
    <w:r w:rsidR="005606FD" w:rsidRPr="001C0FF5">
      <w:rPr>
        <w:color w:val="006AB0"/>
      </w:rPr>
      <w:ptab w:relativeTo="margin" w:alignment="right" w:leader="none"/>
    </w:r>
    <w:r w:rsidR="005606FD" w:rsidRPr="001C0FF5">
      <w:rPr>
        <w:color w:val="006AB0"/>
      </w:rPr>
      <w:t xml:space="preserve">Seite </w:t>
    </w:r>
    <w:r w:rsidR="009125FB">
      <w:fldChar w:fldCharType="begin"/>
    </w:r>
    <w:r w:rsidR="009125FB">
      <w:instrText xml:space="preserve"> PAGE   \* MERGEFORMAT </w:instrText>
    </w:r>
    <w:r w:rsidR="009125FB">
      <w:fldChar w:fldCharType="separate"/>
    </w:r>
    <w:r w:rsidR="005606FD">
      <w:rPr>
        <w:noProof/>
        <w:color w:val="006AB0"/>
      </w:rPr>
      <w:t>2</w:t>
    </w:r>
    <w:r w:rsidR="009125FB">
      <w:rPr>
        <w:noProof/>
        <w:color w:val="006AB0"/>
      </w:rPr>
      <w:fldChar w:fldCharType="end"/>
    </w:r>
    <w:r w:rsidR="005606FD" w:rsidRPr="001C0FF5">
      <w:rPr>
        <w:color w:val="006AB0"/>
      </w:rPr>
      <w:t xml:space="preserve"> von </w:t>
    </w:r>
    <w:fldSimple w:instr=" NUMPAGES   \* MERGEFORMAT ">
      <w:r w:rsidR="005606FD">
        <w:rPr>
          <w:noProof/>
          <w:color w:val="006AB0"/>
        </w:rPr>
        <w:t>24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6FD" w:rsidRDefault="00F00A3C">
    <w:pPr>
      <w:pStyle w:val="Footer"/>
    </w:pPr>
    <w:r>
      <w:rPr>
        <w:noProof/>
        <w:lang w:val="fr-BE" w:eastAsia="fr-BE"/>
      </w:rPr>
      <w:pict>
        <v:shapetype id="_x0000_t202" coordsize="21600,21600" o:spt="202" path="m,l,21600r21600,l21600,xe">
          <v:stroke joinstyle="miter"/>
          <v:path gradientshapeok="t" o:connecttype="rect"/>
        </v:shapetype>
        <v:shape id="Textfeld 2" o:spid="_x0000_s8192" type="#_x0000_t202" style="position:absolute;margin-left:-8.05pt;margin-top:-54pt;width:270.4pt;height:26.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" filled="f" stroked="f" strokeweight=".5pt">
          <v:textbox>
            <w:txbxContent>
              <w:p w:rsidR="005606FD" w:rsidRPr="00C70C8D" w:rsidRDefault="005606FD" w:rsidP="00D24363">
                <w:pPr>
                  <w:rPr>
                    <w:rFonts w:cs="Arial"/>
                  </w:rPr>
                </w:pPr>
                <w:r>
                  <w:rPr>
                    <w:rFonts w:cs="Arial"/>
                  </w:rPr>
                  <w:t>Cologne</w:t>
                </w:r>
                <w:r w:rsidRPr="00311BDD">
                  <w:rPr>
                    <w:rFonts w:cs="Arial"/>
                  </w:rPr>
                  <w:t xml:space="preserve">, </w:t>
                </w:r>
                <w:r>
                  <w:rPr>
                    <w:rFonts w:cs="Arial"/>
                  </w:rPr>
                  <w:t>16 October</w:t>
                </w:r>
                <w:r w:rsidRPr="00311BDD">
                  <w:rPr>
                    <w:rFonts w:cs="Arial"/>
                  </w:rPr>
                  <w:fldChar w:fldCharType="begin"/>
                </w:r>
                <w:r w:rsidRPr="00311BDD">
                  <w:rPr>
                    <w:rFonts w:cs="Arial"/>
                  </w:rPr>
                  <w:instrText xml:space="preserve"> DATE  \@"DD. MMMM YYYY" \* MERGEFORMAT </w:instrText>
                </w:r>
                <w:r w:rsidRPr="00311BDD">
                  <w:rPr>
                    <w:rFonts w:cs="Arial"/>
                  </w:rPr>
                  <w:fldChar w:fldCharType="separate"/>
                </w:r>
                <w:r w:rsidR="00F00A3C">
                  <w:rPr>
                    <w:rFonts w:cs="Arial"/>
                    <w:noProof/>
                  </w:rPr>
                  <w:t>29. Oktober 2014</w:t>
                </w:r>
                <w:r w:rsidRPr="00311BDD">
                  <w:rPr>
                    <w:rFonts w:cs="Arial"/>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6FD" w:rsidRPr="001C0FF5" w:rsidRDefault="00DD57AC" w:rsidP="00F07E8D">
    <w:pPr>
      <w:pStyle w:val="FuzeileFolgeseiten"/>
      <w:pBdr>
        <w:top w:val="none" w:sz="0" w:space="0" w:color="auto"/>
      </w:pBdr>
      <w:rPr>
        <w:color w:val="006AB0"/>
      </w:rPr>
    </w:pPr>
    <w:fldSimple w:instr=" STYLEREF  Gutachten \t \* MERGEFORMAT ">
      <w:r w:rsidR="00F00A3C" w:rsidRPr="00F00A3C">
        <w:rPr>
          <w:noProof/>
          <w:color w:val="006AB0"/>
        </w:rPr>
        <w:t>Project Report</w:t>
      </w:r>
    </w:fldSimple>
    <w:r w:rsidR="005606FD" w:rsidRPr="001C0FF5">
      <w:rPr>
        <w:color w:val="006AB0"/>
      </w:rPr>
      <w:ptab w:relativeTo="margin" w:alignment="right" w:leader="none"/>
    </w:r>
    <w:r w:rsidR="005606FD">
      <w:rPr>
        <w:color w:val="006AB0"/>
      </w:rPr>
      <w:t>Page</w:t>
    </w:r>
    <w:r w:rsidR="005606FD" w:rsidRPr="001C0FF5">
      <w:rPr>
        <w:color w:val="006AB0"/>
      </w:rPr>
      <w:t xml:space="preserve"> </w:t>
    </w:r>
    <w:r w:rsidR="009125FB">
      <w:fldChar w:fldCharType="begin"/>
    </w:r>
    <w:r w:rsidR="009125FB">
      <w:instrText xml:space="preserve"> PAGE   \* MERGEFORMAT </w:instrText>
    </w:r>
    <w:r w:rsidR="009125FB">
      <w:fldChar w:fldCharType="separate"/>
    </w:r>
    <w:r w:rsidR="00F00A3C" w:rsidRPr="00F00A3C">
      <w:rPr>
        <w:noProof/>
        <w:color w:val="006AB0"/>
      </w:rPr>
      <w:t>2</w:t>
    </w:r>
    <w:r w:rsidR="009125FB">
      <w:rPr>
        <w:noProof/>
        <w:color w:val="006AB0"/>
      </w:rPr>
      <w:fldChar w:fldCharType="end"/>
    </w:r>
    <w:r w:rsidR="005606FD">
      <w:rPr>
        <w:color w:val="006AB0"/>
      </w:rPr>
      <w:t xml:space="preserve"> of</w:t>
    </w:r>
    <w:r w:rsidR="005606FD" w:rsidRPr="001C0FF5">
      <w:rPr>
        <w:color w:val="006AB0"/>
      </w:rPr>
      <w:t xml:space="preserve"> </w:t>
    </w:r>
    <w:fldSimple w:instr=" NUMPAGES   \* MERGEFORMAT ">
      <w:r w:rsidR="00F00A3C" w:rsidRPr="00F00A3C">
        <w:rPr>
          <w:noProof/>
          <w:color w:val="006AB0"/>
        </w:rPr>
        <w:t>29</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6FD" w:rsidRPr="001C0FF5" w:rsidRDefault="00DD57AC" w:rsidP="00F07E8D">
    <w:pPr>
      <w:pStyle w:val="FuzeileFolgeseiten"/>
      <w:pBdr>
        <w:top w:val="none" w:sz="0" w:space="0" w:color="auto"/>
      </w:pBdr>
      <w:rPr>
        <w:color w:val="006AB0"/>
      </w:rPr>
    </w:pPr>
    <w:fldSimple w:instr=" STYLEREF  Gutachten \t \* MERGEFORMAT ">
      <w:r w:rsidR="00F00A3C" w:rsidRPr="00F00A3C">
        <w:rPr>
          <w:noProof/>
          <w:color w:val="006AB0"/>
        </w:rPr>
        <w:t>Project Report</w:t>
      </w:r>
    </w:fldSimple>
    <w:r w:rsidR="005606FD" w:rsidRPr="001C0FF5">
      <w:rPr>
        <w:color w:val="006AB0"/>
      </w:rPr>
      <w:ptab w:relativeTo="margin" w:alignment="right" w:leader="none"/>
    </w:r>
    <w:r w:rsidR="005606FD">
      <w:rPr>
        <w:color w:val="006AB0"/>
      </w:rPr>
      <w:t>Page</w:t>
    </w:r>
    <w:r w:rsidR="005606FD" w:rsidRPr="001C0FF5">
      <w:rPr>
        <w:color w:val="006AB0"/>
      </w:rPr>
      <w:t xml:space="preserve"> </w:t>
    </w:r>
    <w:r w:rsidR="009125FB">
      <w:fldChar w:fldCharType="begin"/>
    </w:r>
    <w:r w:rsidR="009125FB">
      <w:instrText xml:space="preserve"> PAGE   \* MERGEFORMAT </w:instrText>
    </w:r>
    <w:r w:rsidR="009125FB">
      <w:fldChar w:fldCharType="separate"/>
    </w:r>
    <w:r w:rsidR="00F00A3C" w:rsidRPr="00F00A3C">
      <w:rPr>
        <w:noProof/>
        <w:color w:val="006AB0"/>
      </w:rPr>
      <w:t>22</w:t>
    </w:r>
    <w:r w:rsidR="009125FB">
      <w:rPr>
        <w:noProof/>
        <w:color w:val="006AB0"/>
      </w:rPr>
      <w:fldChar w:fldCharType="end"/>
    </w:r>
    <w:r w:rsidR="005606FD">
      <w:rPr>
        <w:color w:val="006AB0"/>
      </w:rPr>
      <w:t xml:space="preserve"> of</w:t>
    </w:r>
    <w:r w:rsidR="005606FD" w:rsidRPr="001C0FF5">
      <w:rPr>
        <w:color w:val="006AB0"/>
      </w:rPr>
      <w:t xml:space="preserve"> </w:t>
    </w:r>
    <w:fldSimple w:instr=" NUMPAGES   \* MERGEFORMAT ">
      <w:r w:rsidR="00F00A3C" w:rsidRPr="00F00A3C">
        <w:rPr>
          <w:noProof/>
          <w:color w:val="006AB0"/>
        </w:rPr>
        <w:t>29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6FD" w:rsidRDefault="005606FD" w:rsidP="00E97848">
      <w:r>
        <w:separator/>
      </w:r>
    </w:p>
  </w:footnote>
  <w:footnote w:type="continuationSeparator" w:id="0">
    <w:p w:rsidR="005606FD" w:rsidRDefault="005606FD" w:rsidP="00E97848">
      <w:r>
        <w:continuationSeparator/>
      </w:r>
    </w:p>
  </w:footnote>
  <w:footnote w:type="continuationNotice" w:id="1">
    <w:p w:rsidR="005606FD" w:rsidRDefault="005606F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6FD" w:rsidRPr="00DA2744" w:rsidRDefault="005606FD" w:rsidP="0075072B">
    <w:pPr>
      <w:pStyle w:val="KopfzeileFolgeseite"/>
      <w:pBdr>
        <w:bottom w:val="none" w:sz="0" w:space="0" w:color="auto"/>
      </w:pBdr>
      <w:rPr>
        <w:color w:val="006AB0"/>
      </w:rPr>
    </w:pPr>
    <w:r w:rsidRPr="00DA2744">
      <w:rPr>
        <w:color w:val="006AB0"/>
      </w:rPr>
      <w:t>Institut der deutschen Wirtschaft Köln</w:t>
    </w:r>
    <w:r w:rsidRPr="00DA2744">
      <w:rPr>
        <w:color w:val="006AB0"/>
      </w:rPr>
      <w:tab/>
    </w:r>
    <w:r w:rsidRPr="001C0FF5">
      <w:rPr>
        <w:color w:val="006AB0"/>
      </w:rPr>
      <w:ptab w:relativeTo="margin" w:alignment="right" w:leader="none"/>
    </w:r>
    <w:fldSimple w:instr=" STYLEREF  Haupttitel \t \* MERGEFORMAT ">
      <w:r>
        <w:rPr>
          <w:noProof/>
          <w:color w:val="006AB0"/>
        </w:rPr>
        <w:t>&lt;Employment in European Agriculture Beschäftigung in der Europäischen Landwirtschaft: Lohnkosten, Flexibilität und vertragliche Aspekte&gt;</w:t>
      </w:r>
    </w:fldSimple>
    <w:r w:rsidRPr="00DA2744">
      <w:rPr>
        <w:color w:val="006AB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6FD" w:rsidRPr="008F45CE" w:rsidRDefault="005606FD" w:rsidP="00C70C8D">
    <w:pPr>
      <w:pStyle w:val="KopfzeileFolgeseite"/>
      <w:pBdr>
        <w:bottom w:val="none" w:sz="0" w:space="0" w:color="auto"/>
      </w:pBdr>
      <w:rPr>
        <w:bCs/>
        <w:noProof/>
        <w:color w:val="006AB0"/>
      </w:rPr>
    </w:pPr>
    <w:r w:rsidRPr="001157B7">
      <w:rPr>
        <w:color w:val="006AB0"/>
      </w:rPr>
      <w:t>Institut der deutschen Wirtschaft Köln</w:t>
    </w:r>
    <w:r w:rsidRPr="001157B7">
      <w:rPr>
        <w:color w:val="006AB0"/>
      </w:rPr>
      <w:tab/>
    </w:r>
    <w:r w:rsidRPr="001C0FF5">
      <w:rPr>
        <w:color w:val="006AB0"/>
      </w:rPr>
      <w:ptab w:relativeTo="margin" w:alignment="right" w:leader="none"/>
    </w:r>
    <w:r>
      <w:rPr>
        <w:color w:val="006AB0"/>
      </w:rPr>
      <w:t xml:space="preserve">Labour </w:t>
    </w:r>
    <w:proofErr w:type="spellStart"/>
    <w:r>
      <w:rPr>
        <w:color w:val="006AB0"/>
      </w:rPr>
      <w:t>Costs</w:t>
    </w:r>
    <w:proofErr w:type="spellEnd"/>
    <w:r>
      <w:rPr>
        <w:color w:val="006AB0"/>
      </w:rPr>
      <w:t xml:space="preserve"> and Working Time </w:t>
    </w:r>
    <w:proofErr w:type="spellStart"/>
    <w:r>
      <w:rPr>
        <w:color w:val="006AB0"/>
      </w:rPr>
      <w:t>Flexibility</w:t>
    </w:r>
    <w:proofErr w:type="spellEnd"/>
    <w:r>
      <w:rPr>
        <w:color w:val="006AB0"/>
      </w:rPr>
      <w:t xml:space="preserve"> in Agriculture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6FD" w:rsidRPr="00F07E8D" w:rsidRDefault="005606FD" w:rsidP="0075072B">
    <w:pPr>
      <w:pStyle w:val="KopfzeileFolgeseite"/>
      <w:pBdr>
        <w:bottom w:val="none" w:sz="0" w:space="0" w:color="auto"/>
      </w:pBdr>
      <w:rPr>
        <w:color w:val="006AB0"/>
      </w:rPr>
    </w:pPr>
    <w:r w:rsidRPr="001157B7">
      <w:rPr>
        <w:color w:val="006AB0"/>
      </w:rPr>
      <w:t>Institut der deutschen Wirtschaft Köln</w:t>
    </w:r>
    <w:r w:rsidRPr="001157B7">
      <w:rPr>
        <w:color w:val="006AB0"/>
      </w:rPr>
      <w:tab/>
    </w:r>
    <w:r w:rsidRPr="001C0FF5">
      <w:rPr>
        <w:color w:val="006AB0"/>
      </w:rPr>
      <w:ptab w:relativeTo="margin" w:alignment="right" w:leader="none"/>
    </w:r>
    <w:r>
      <w:rPr>
        <w:color w:val="006AB0"/>
      </w:rPr>
      <w:t xml:space="preserve">Labour </w:t>
    </w:r>
    <w:proofErr w:type="spellStart"/>
    <w:r>
      <w:rPr>
        <w:color w:val="006AB0"/>
      </w:rPr>
      <w:t>Costs</w:t>
    </w:r>
    <w:proofErr w:type="spellEnd"/>
    <w:r>
      <w:rPr>
        <w:color w:val="006AB0"/>
      </w:rPr>
      <w:t xml:space="preserve"> and Working Time </w:t>
    </w:r>
    <w:proofErr w:type="spellStart"/>
    <w:r>
      <w:rPr>
        <w:color w:val="006AB0"/>
      </w:rPr>
      <w:t>Flexibility</w:t>
    </w:r>
    <w:proofErr w:type="spellEnd"/>
    <w:r>
      <w:rPr>
        <w:color w:val="006AB0"/>
      </w:rPr>
      <w:t xml:space="preserve"> in Agriculture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33C2A80"/>
    <w:lvl w:ilvl="0">
      <w:start w:val="1"/>
      <w:numFmt w:val="decimal"/>
      <w:lvlText w:val="%1."/>
      <w:lvlJc w:val="left"/>
      <w:pPr>
        <w:tabs>
          <w:tab w:val="num" w:pos="1492"/>
        </w:tabs>
        <w:ind w:left="1492" w:hanging="360"/>
      </w:pPr>
    </w:lvl>
  </w:abstractNum>
  <w:abstractNum w:abstractNumId="1">
    <w:nsid w:val="FFFFFF7D"/>
    <w:multiLevelType w:val="singleLevel"/>
    <w:tmpl w:val="32AC5840"/>
    <w:lvl w:ilvl="0">
      <w:start w:val="1"/>
      <w:numFmt w:val="decimal"/>
      <w:lvlText w:val="%1."/>
      <w:lvlJc w:val="left"/>
      <w:pPr>
        <w:tabs>
          <w:tab w:val="num" w:pos="1209"/>
        </w:tabs>
        <w:ind w:left="1209" w:hanging="360"/>
      </w:pPr>
    </w:lvl>
  </w:abstractNum>
  <w:abstractNum w:abstractNumId="2">
    <w:nsid w:val="FFFFFF7E"/>
    <w:multiLevelType w:val="singleLevel"/>
    <w:tmpl w:val="82349D04"/>
    <w:lvl w:ilvl="0">
      <w:start w:val="1"/>
      <w:numFmt w:val="decimal"/>
      <w:lvlText w:val="%1."/>
      <w:lvlJc w:val="left"/>
      <w:pPr>
        <w:tabs>
          <w:tab w:val="num" w:pos="926"/>
        </w:tabs>
        <w:ind w:left="926" w:hanging="360"/>
      </w:pPr>
    </w:lvl>
  </w:abstractNum>
  <w:abstractNum w:abstractNumId="3">
    <w:nsid w:val="FFFFFF7F"/>
    <w:multiLevelType w:val="singleLevel"/>
    <w:tmpl w:val="5D20147E"/>
    <w:lvl w:ilvl="0">
      <w:start w:val="1"/>
      <w:numFmt w:val="decimal"/>
      <w:lvlText w:val="%1."/>
      <w:lvlJc w:val="left"/>
      <w:pPr>
        <w:tabs>
          <w:tab w:val="num" w:pos="643"/>
        </w:tabs>
        <w:ind w:left="643" w:hanging="360"/>
      </w:pPr>
    </w:lvl>
  </w:abstractNum>
  <w:abstractNum w:abstractNumId="4">
    <w:nsid w:val="FFFFFF80"/>
    <w:multiLevelType w:val="singleLevel"/>
    <w:tmpl w:val="2AFA32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FE32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5822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A29F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AC1FC"/>
    <w:lvl w:ilvl="0">
      <w:start w:val="1"/>
      <w:numFmt w:val="decimal"/>
      <w:lvlText w:val="%1."/>
      <w:lvlJc w:val="left"/>
      <w:pPr>
        <w:tabs>
          <w:tab w:val="num" w:pos="360"/>
        </w:tabs>
        <w:ind w:left="360" w:hanging="360"/>
      </w:pPr>
    </w:lvl>
  </w:abstractNum>
  <w:abstractNum w:abstractNumId="9">
    <w:nsid w:val="FFFFFF89"/>
    <w:multiLevelType w:val="singleLevel"/>
    <w:tmpl w:val="48F4350A"/>
    <w:lvl w:ilvl="0">
      <w:start w:val="1"/>
      <w:numFmt w:val="bullet"/>
      <w:lvlText w:val=""/>
      <w:lvlJc w:val="left"/>
      <w:pPr>
        <w:tabs>
          <w:tab w:val="num" w:pos="360"/>
        </w:tabs>
        <w:ind w:left="360" w:hanging="360"/>
      </w:pPr>
      <w:rPr>
        <w:rFonts w:ascii="Symbol" w:hAnsi="Symbol" w:hint="default"/>
      </w:rPr>
    </w:lvl>
  </w:abstractNum>
  <w:abstractNum w:abstractNumId="10">
    <w:nsid w:val="159E0C96"/>
    <w:multiLevelType w:val="hybridMultilevel"/>
    <w:tmpl w:val="61BAB6BA"/>
    <w:lvl w:ilvl="0" w:tplc="A8C082F8">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7DB550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B105F7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62F0D5B"/>
    <w:multiLevelType w:val="multilevel"/>
    <w:tmpl w:val="830A8B80"/>
    <w:lvl w:ilvl="0">
      <w:start w:val="1"/>
      <w:numFmt w:val="decimal"/>
      <w:pStyle w:val="Nummerierung"/>
      <w:lvlText w:val="%1."/>
      <w:lvlJc w:val="left"/>
      <w:pPr>
        <w:tabs>
          <w:tab w:val="num" w:pos="567"/>
        </w:tabs>
        <w:ind w:left="567" w:hanging="567"/>
      </w:pPr>
      <w:rPr>
        <w:rFonts w:hint="default"/>
      </w:rPr>
    </w:lvl>
    <w:lvl w:ilvl="1">
      <w:start w:val="1"/>
      <w:numFmt w:val="decimal"/>
      <w:pStyle w:val="Nummerierung2"/>
      <w:lvlText w:val="%1.%2."/>
      <w:lvlJc w:val="left"/>
      <w:pPr>
        <w:tabs>
          <w:tab w:val="num" w:pos="1134"/>
        </w:tabs>
        <w:ind w:left="1134" w:hanging="567"/>
      </w:pPr>
      <w:rPr>
        <w:rFonts w:hint="default"/>
      </w:rPr>
    </w:lvl>
    <w:lvl w:ilvl="2">
      <w:start w:val="1"/>
      <w:numFmt w:val="decimal"/>
      <w:pStyle w:val="Nummerierung3"/>
      <w:lvlText w:val="%1.%2.%3."/>
      <w:lvlJc w:val="left"/>
      <w:pPr>
        <w:tabs>
          <w:tab w:val="num" w:pos="1843"/>
        </w:tabs>
        <w:ind w:left="1843"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DCE62F3"/>
    <w:multiLevelType w:val="hybridMultilevel"/>
    <w:tmpl w:val="B7DE6FFC"/>
    <w:lvl w:ilvl="0" w:tplc="B4C0D95C">
      <w:start w:val="1"/>
      <w:numFmt w:val="bullet"/>
      <w:pStyle w:val="Spiegelstrich"/>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1967C94"/>
    <w:multiLevelType w:val="hybridMultilevel"/>
    <w:tmpl w:val="A288C8B6"/>
    <w:lvl w:ilvl="0" w:tplc="6C4AD078">
      <w:start w:val="1"/>
      <w:numFmt w:val="decimal"/>
      <w:lvlText w:val="%1)"/>
      <w:lvlJc w:val="left"/>
      <w:pPr>
        <w:ind w:left="720" w:hanging="360"/>
      </w:pPr>
      <w:rPr>
        <w:color w:val="auto"/>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6">
    <w:nsid w:val="34624133"/>
    <w:multiLevelType w:val="hybridMultilevel"/>
    <w:tmpl w:val="EB8CD91A"/>
    <w:lvl w:ilvl="0" w:tplc="D7E4E28E">
      <w:numFmt w:val="bullet"/>
      <w:lvlText w:val="-"/>
      <w:lvlJc w:val="left"/>
      <w:pPr>
        <w:tabs>
          <w:tab w:val="num" w:pos="357"/>
        </w:tabs>
        <w:ind w:left="360" w:hanging="360"/>
      </w:pPr>
      <w:rPr>
        <w:rFonts w:ascii="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Arial" w:hint="default"/>
      </w:rPr>
    </w:lvl>
    <w:lvl w:ilvl="4" w:tplc="04070003">
      <w:start w:val="1"/>
      <w:numFmt w:val="bullet"/>
      <w:lvlText w:val="o"/>
      <w:lvlJc w:val="left"/>
      <w:pPr>
        <w:tabs>
          <w:tab w:val="num" w:pos="3600"/>
        </w:tabs>
        <w:ind w:left="3600" w:hanging="360"/>
      </w:pPr>
      <w:rPr>
        <w:rFonts w:ascii="Courier New" w:hAnsi="Courier New" w:cs="Symbo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Arial" w:hint="default"/>
      </w:rPr>
    </w:lvl>
    <w:lvl w:ilvl="7" w:tplc="04070003">
      <w:start w:val="1"/>
      <w:numFmt w:val="bullet"/>
      <w:lvlText w:val="o"/>
      <w:lvlJc w:val="left"/>
      <w:pPr>
        <w:tabs>
          <w:tab w:val="num" w:pos="5760"/>
        </w:tabs>
        <w:ind w:left="5760" w:hanging="360"/>
      </w:pPr>
      <w:rPr>
        <w:rFonts w:ascii="Courier New" w:hAnsi="Courier New" w:cs="Symbo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7">
    <w:nsid w:val="37BA06E1"/>
    <w:multiLevelType w:val="hybridMultilevel"/>
    <w:tmpl w:val="09F08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FE03CB7"/>
    <w:multiLevelType w:val="hybridMultilevel"/>
    <w:tmpl w:val="9BE88216"/>
    <w:lvl w:ilvl="0" w:tplc="2B76B0BC">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A667D36"/>
    <w:multiLevelType w:val="hybridMultilevel"/>
    <w:tmpl w:val="FECEBD96"/>
    <w:lvl w:ilvl="0" w:tplc="C1148E64">
      <w:start w:val="1"/>
      <w:numFmt w:val="decimal"/>
      <w:lvlText w:val="%1."/>
      <w:lvlJc w:val="left"/>
      <w:pPr>
        <w:tabs>
          <w:tab w:val="num" w:pos="567"/>
        </w:tabs>
        <w:ind w:left="567" w:hanging="567"/>
      </w:pPr>
      <w:rPr>
        <w:rFont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FF64BF5"/>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4C97B9F"/>
    <w:multiLevelType w:val="hybridMultilevel"/>
    <w:tmpl w:val="B32EA2A0"/>
    <w:lvl w:ilvl="0" w:tplc="642A0F3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F730065"/>
    <w:multiLevelType w:val="hybridMultilevel"/>
    <w:tmpl w:val="93EE94EA"/>
    <w:lvl w:ilvl="0" w:tplc="D1E6DA72">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C276D63"/>
    <w:multiLevelType w:val="hybridMultilevel"/>
    <w:tmpl w:val="ECC254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DB9105E"/>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700D7D98"/>
    <w:multiLevelType w:val="hybridMultilevel"/>
    <w:tmpl w:val="E4DA2D58"/>
    <w:lvl w:ilvl="0" w:tplc="B9C675BA">
      <w:start w:val="1"/>
      <w:numFmt w:val="bullet"/>
      <w:suff w:val="space"/>
      <w:lvlText w:val=""/>
      <w:lvlJc w:val="left"/>
      <w:pPr>
        <w:ind w:left="0" w:firstLine="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2AF7310"/>
    <w:multiLevelType w:val="hybridMultilevel"/>
    <w:tmpl w:val="1BD2BCB2"/>
    <w:lvl w:ilvl="0" w:tplc="7666915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FEB395F"/>
    <w:multiLevelType w:val="hybridMultilevel"/>
    <w:tmpl w:val="71449B08"/>
    <w:lvl w:ilvl="0" w:tplc="0B3C6DD2">
      <w:start w:val="1"/>
      <w:numFmt w:val="bullet"/>
      <w:suff w:val="space"/>
      <w:lvlText w:val=""/>
      <w:lvlJc w:val="left"/>
      <w:pPr>
        <w:ind w:left="0" w:firstLine="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22"/>
  </w:num>
  <w:num w:numId="4">
    <w:abstractNumId w:val="22"/>
    <w:lvlOverride w:ilvl="0">
      <w:startOverride w:val="1"/>
    </w:lvlOverride>
  </w:num>
  <w:num w:numId="5">
    <w:abstractNumId w:val="18"/>
  </w:num>
  <w:num w:numId="6">
    <w:abstractNumId w:val="25"/>
  </w:num>
  <w:num w:numId="7">
    <w:abstractNumId w:val="27"/>
  </w:num>
  <w:num w:numId="8">
    <w:abstractNumId w:val="9"/>
  </w:num>
  <w:num w:numId="9">
    <w:abstractNumId w:val="7"/>
  </w:num>
  <w:num w:numId="10">
    <w:abstractNumId w:val="6"/>
  </w:num>
  <w:num w:numId="11">
    <w:abstractNumId w:val="5"/>
  </w:num>
  <w:num w:numId="12">
    <w:abstractNumId w:val="4"/>
  </w:num>
  <w:num w:numId="13">
    <w:abstractNumId w:val="14"/>
  </w:num>
  <w:num w:numId="14">
    <w:abstractNumId w:val="19"/>
  </w:num>
  <w:num w:numId="15">
    <w:abstractNumId w:val="8"/>
  </w:num>
  <w:num w:numId="16">
    <w:abstractNumId w:val="3"/>
  </w:num>
  <w:num w:numId="17">
    <w:abstractNumId w:val="2"/>
  </w:num>
  <w:num w:numId="18">
    <w:abstractNumId w:val="1"/>
  </w:num>
  <w:num w:numId="19">
    <w:abstractNumId w:val="20"/>
  </w:num>
  <w:num w:numId="20">
    <w:abstractNumId w:val="19"/>
    <w:lvlOverride w:ilvl="0">
      <w:startOverride w:val="1"/>
    </w:lvlOverride>
  </w:num>
  <w:num w:numId="21">
    <w:abstractNumId w:val="19"/>
    <w:lvlOverride w:ilvl="0">
      <w:startOverride w:val="1"/>
    </w:lvlOverride>
  </w:num>
  <w:num w:numId="22">
    <w:abstractNumId w:val="12"/>
  </w:num>
  <w:num w:numId="23">
    <w:abstractNumId w:val="0"/>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1"/>
  </w:num>
  <w:num w:numId="29">
    <w:abstractNumId w:val="21"/>
  </w:num>
  <w:num w:numId="30">
    <w:abstractNumId w:val="26"/>
  </w:num>
  <w:num w:numId="31">
    <w:abstractNumId w:val="21"/>
    <w:lvlOverride w:ilvl="0">
      <w:startOverride w:val="1"/>
    </w:lvlOverride>
  </w:num>
  <w:num w:numId="32">
    <w:abstractNumId w:val="19"/>
    <w:lvlOverride w:ilvl="0">
      <w:startOverride w:val="1"/>
    </w:lvlOverride>
  </w:num>
  <w:num w:numId="33">
    <w:abstractNumId w:val="19"/>
    <w:lvlOverride w:ilvl="0">
      <w:startOverride w:val="1"/>
    </w:lvlOverride>
  </w:num>
  <w:num w:numId="34">
    <w:abstractNumId w:val="19"/>
    <w:lvlOverride w:ilvl="0">
      <w:startOverride w:val="1"/>
    </w:lvlOverride>
  </w:num>
  <w:num w:numId="35">
    <w:abstractNumId w:val="19"/>
    <w:lvlOverride w:ilvl="0">
      <w:startOverride w:val="1"/>
    </w:lvlOverride>
  </w:num>
  <w:num w:numId="36">
    <w:abstractNumId w:val="19"/>
    <w:lvlOverride w:ilvl="0">
      <w:startOverride w:val="1"/>
    </w:lvlOverride>
  </w:num>
  <w:num w:numId="37">
    <w:abstractNumId w:val="19"/>
    <w:lvlOverride w:ilvl="0">
      <w:startOverride w:val="20"/>
    </w:lvlOverride>
  </w:num>
  <w:num w:numId="38">
    <w:abstractNumId w:val="19"/>
    <w:lvlOverride w:ilvl="0">
      <w:startOverride w:val="1"/>
    </w:lvlOverride>
  </w:num>
  <w:num w:numId="39">
    <w:abstractNumId w:val="19"/>
    <w:lvlOverride w:ilvl="0">
      <w:startOverride w:val="1"/>
    </w:lvlOverride>
  </w:num>
  <w:num w:numId="40">
    <w:abstractNumId w:val="16"/>
  </w:num>
  <w:num w:numId="41">
    <w:abstractNumId w:val="23"/>
  </w:num>
  <w:num w:numId="42">
    <w:abstractNumId w:val="19"/>
    <w:lvlOverride w:ilvl="0">
      <w:startOverride w:val="1"/>
    </w:lvlOverride>
  </w:num>
  <w:num w:numId="43">
    <w:abstractNumId w:val="13"/>
  </w:num>
  <w:num w:numId="44">
    <w:abstractNumId w:val="14"/>
  </w:num>
  <w:num w:numId="45">
    <w:abstractNumId w:val="14"/>
  </w:num>
  <w:num w:numId="46">
    <w:abstractNumId w:val="17"/>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styleLockTheme/>
  <w:styleLockQFSet/>
  <w:defaultTabStop w:val="709"/>
  <w:autoHyphenation/>
  <w:hyphenationZone w:val="425"/>
  <w:characterSpacingControl w:val="doNotCompress"/>
  <w:hdrShapeDefaults>
    <o:shapedefaults v:ext="edit" spidmax="8194"/>
    <o:shapelayout v:ext="edit">
      <o:idmap v:ext="edit" data="8"/>
    </o:shapelayout>
  </w:hdrShapeDefaults>
  <w:footnotePr>
    <w:footnote w:id="-1"/>
    <w:footnote w:id="0"/>
    <w:footnote w:id="1"/>
  </w:footnotePr>
  <w:endnotePr>
    <w:endnote w:id="-1"/>
    <w:endnote w:id="0"/>
  </w:endnotePr>
  <w:compat>
    <w:compatSetting w:name="compatibilityMode" w:uri="http://schemas.microsoft.com/office/word" w:val="12"/>
  </w:compat>
  <w:rsids>
    <w:rsidRoot w:val="00274570"/>
    <w:rsid w:val="00000B34"/>
    <w:rsid w:val="00001CE9"/>
    <w:rsid w:val="00004942"/>
    <w:rsid w:val="000066DA"/>
    <w:rsid w:val="00010DAF"/>
    <w:rsid w:val="00011962"/>
    <w:rsid w:val="00013066"/>
    <w:rsid w:val="000132DC"/>
    <w:rsid w:val="00014C38"/>
    <w:rsid w:val="000155E3"/>
    <w:rsid w:val="000166F4"/>
    <w:rsid w:val="0002047A"/>
    <w:rsid w:val="000205C8"/>
    <w:rsid w:val="00021E10"/>
    <w:rsid w:val="00021FFB"/>
    <w:rsid w:val="0002382A"/>
    <w:rsid w:val="000250F5"/>
    <w:rsid w:val="00025E30"/>
    <w:rsid w:val="0002651C"/>
    <w:rsid w:val="000267A4"/>
    <w:rsid w:val="00032F88"/>
    <w:rsid w:val="00034DF4"/>
    <w:rsid w:val="000354A5"/>
    <w:rsid w:val="00041EB8"/>
    <w:rsid w:val="00043416"/>
    <w:rsid w:val="000434DF"/>
    <w:rsid w:val="0004352F"/>
    <w:rsid w:val="00043CEA"/>
    <w:rsid w:val="00045542"/>
    <w:rsid w:val="00046132"/>
    <w:rsid w:val="00052123"/>
    <w:rsid w:val="00052503"/>
    <w:rsid w:val="00052694"/>
    <w:rsid w:val="000541A5"/>
    <w:rsid w:val="00055F39"/>
    <w:rsid w:val="0005661B"/>
    <w:rsid w:val="00061750"/>
    <w:rsid w:val="0006194B"/>
    <w:rsid w:val="000619C5"/>
    <w:rsid w:val="00061CF8"/>
    <w:rsid w:val="00062DF4"/>
    <w:rsid w:val="00063A0D"/>
    <w:rsid w:val="00064B78"/>
    <w:rsid w:val="00065092"/>
    <w:rsid w:val="00065BF2"/>
    <w:rsid w:val="0006635E"/>
    <w:rsid w:val="000718BD"/>
    <w:rsid w:val="0007210F"/>
    <w:rsid w:val="0007251F"/>
    <w:rsid w:val="00072C5E"/>
    <w:rsid w:val="00072EFD"/>
    <w:rsid w:val="000730FC"/>
    <w:rsid w:val="00073F12"/>
    <w:rsid w:val="00074B77"/>
    <w:rsid w:val="00074B84"/>
    <w:rsid w:val="00075062"/>
    <w:rsid w:val="000757D2"/>
    <w:rsid w:val="00082A94"/>
    <w:rsid w:val="00087DDF"/>
    <w:rsid w:val="00091120"/>
    <w:rsid w:val="0009152C"/>
    <w:rsid w:val="000954C4"/>
    <w:rsid w:val="0009568F"/>
    <w:rsid w:val="00095C8A"/>
    <w:rsid w:val="00095F11"/>
    <w:rsid w:val="0009603F"/>
    <w:rsid w:val="00096AD6"/>
    <w:rsid w:val="000A09CB"/>
    <w:rsid w:val="000A2246"/>
    <w:rsid w:val="000A2315"/>
    <w:rsid w:val="000A44FD"/>
    <w:rsid w:val="000A73D8"/>
    <w:rsid w:val="000A7C10"/>
    <w:rsid w:val="000B1220"/>
    <w:rsid w:val="000B2646"/>
    <w:rsid w:val="000B48C2"/>
    <w:rsid w:val="000B4CE7"/>
    <w:rsid w:val="000C1450"/>
    <w:rsid w:val="000C2CBB"/>
    <w:rsid w:val="000C30AD"/>
    <w:rsid w:val="000C4C25"/>
    <w:rsid w:val="000C52AD"/>
    <w:rsid w:val="000C7222"/>
    <w:rsid w:val="000D0501"/>
    <w:rsid w:val="000D254E"/>
    <w:rsid w:val="000D26BA"/>
    <w:rsid w:val="000D6DD0"/>
    <w:rsid w:val="000E0DCD"/>
    <w:rsid w:val="000E1D0D"/>
    <w:rsid w:val="000E3A40"/>
    <w:rsid w:val="000E3B20"/>
    <w:rsid w:val="000E4218"/>
    <w:rsid w:val="000E499D"/>
    <w:rsid w:val="000E585E"/>
    <w:rsid w:val="000E777C"/>
    <w:rsid w:val="000E7CD8"/>
    <w:rsid w:val="000F2FCE"/>
    <w:rsid w:val="000F68B6"/>
    <w:rsid w:val="000F7A93"/>
    <w:rsid w:val="00100D95"/>
    <w:rsid w:val="00103A55"/>
    <w:rsid w:val="001045A3"/>
    <w:rsid w:val="00104901"/>
    <w:rsid w:val="001049CC"/>
    <w:rsid w:val="00105C13"/>
    <w:rsid w:val="001077E5"/>
    <w:rsid w:val="00110F71"/>
    <w:rsid w:val="001123F5"/>
    <w:rsid w:val="001126DE"/>
    <w:rsid w:val="0011337D"/>
    <w:rsid w:val="00114298"/>
    <w:rsid w:val="0011478B"/>
    <w:rsid w:val="00114C15"/>
    <w:rsid w:val="001157B7"/>
    <w:rsid w:val="0011766B"/>
    <w:rsid w:val="00122599"/>
    <w:rsid w:val="0012462D"/>
    <w:rsid w:val="0012471F"/>
    <w:rsid w:val="001277EF"/>
    <w:rsid w:val="00131F1A"/>
    <w:rsid w:val="00133B05"/>
    <w:rsid w:val="00133FB8"/>
    <w:rsid w:val="001353C3"/>
    <w:rsid w:val="0013556A"/>
    <w:rsid w:val="001356D7"/>
    <w:rsid w:val="001358F9"/>
    <w:rsid w:val="00135947"/>
    <w:rsid w:val="00135B6A"/>
    <w:rsid w:val="00140992"/>
    <w:rsid w:val="00143441"/>
    <w:rsid w:val="00144A8C"/>
    <w:rsid w:val="00147386"/>
    <w:rsid w:val="00153FCF"/>
    <w:rsid w:val="001543F5"/>
    <w:rsid w:val="00154D17"/>
    <w:rsid w:val="0015609F"/>
    <w:rsid w:val="001563AA"/>
    <w:rsid w:val="00160214"/>
    <w:rsid w:val="0016224C"/>
    <w:rsid w:val="00163CD7"/>
    <w:rsid w:val="00164881"/>
    <w:rsid w:val="0016518E"/>
    <w:rsid w:val="001665B2"/>
    <w:rsid w:val="00167596"/>
    <w:rsid w:val="00171522"/>
    <w:rsid w:val="00171E94"/>
    <w:rsid w:val="001721BE"/>
    <w:rsid w:val="00172B39"/>
    <w:rsid w:val="00173C4F"/>
    <w:rsid w:val="001745B4"/>
    <w:rsid w:val="00174CAC"/>
    <w:rsid w:val="00175F76"/>
    <w:rsid w:val="00176539"/>
    <w:rsid w:val="0018032C"/>
    <w:rsid w:val="001803B0"/>
    <w:rsid w:val="0018144E"/>
    <w:rsid w:val="001829B6"/>
    <w:rsid w:val="00182D91"/>
    <w:rsid w:val="00184C06"/>
    <w:rsid w:val="0018512F"/>
    <w:rsid w:val="00185154"/>
    <w:rsid w:val="00186DC7"/>
    <w:rsid w:val="00192262"/>
    <w:rsid w:val="001940F4"/>
    <w:rsid w:val="0019699D"/>
    <w:rsid w:val="00197104"/>
    <w:rsid w:val="001A00BB"/>
    <w:rsid w:val="001A02E4"/>
    <w:rsid w:val="001A0A66"/>
    <w:rsid w:val="001A1F79"/>
    <w:rsid w:val="001A325E"/>
    <w:rsid w:val="001A3294"/>
    <w:rsid w:val="001A3500"/>
    <w:rsid w:val="001A3550"/>
    <w:rsid w:val="001A6C5C"/>
    <w:rsid w:val="001A6CDC"/>
    <w:rsid w:val="001A6FA6"/>
    <w:rsid w:val="001B1E28"/>
    <w:rsid w:val="001B2DA2"/>
    <w:rsid w:val="001B5FA2"/>
    <w:rsid w:val="001B6E70"/>
    <w:rsid w:val="001C0FF5"/>
    <w:rsid w:val="001C1C1E"/>
    <w:rsid w:val="001C20C5"/>
    <w:rsid w:val="001C2216"/>
    <w:rsid w:val="001C23DB"/>
    <w:rsid w:val="001C254D"/>
    <w:rsid w:val="001C3C6B"/>
    <w:rsid w:val="001C5301"/>
    <w:rsid w:val="001C6B28"/>
    <w:rsid w:val="001C6EC7"/>
    <w:rsid w:val="001D1561"/>
    <w:rsid w:val="001D2467"/>
    <w:rsid w:val="001D303A"/>
    <w:rsid w:val="001D38F9"/>
    <w:rsid w:val="001D6428"/>
    <w:rsid w:val="001D682E"/>
    <w:rsid w:val="001D7EDA"/>
    <w:rsid w:val="001E0EE4"/>
    <w:rsid w:val="001E13B8"/>
    <w:rsid w:val="001E3D5F"/>
    <w:rsid w:val="001E3F43"/>
    <w:rsid w:val="001E4A2C"/>
    <w:rsid w:val="001E53B4"/>
    <w:rsid w:val="001E5FB3"/>
    <w:rsid w:val="001F110F"/>
    <w:rsid w:val="001F1CB3"/>
    <w:rsid w:val="001F2706"/>
    <w:rsid w:val="001F4195"/>
    <w:rsid w:val="00200444"/>
    <w:rsid w:val="00202096"/>
    <w:rsid w:val="00204662"/>
    <w:rsid w:val="0020516B"/>
    <w:rsid w:val="00207DE2"/>
    <w:rsid w:val="00212B8D"/>
    <w:rsid w:val="00213290"/>
    <w:rsid w:val="0021340A"/>
    <w:rsid w:val="00213657"/>
    <w:rsid w:val="002158E2"/>
    <w:rsid w:val="0021664D"/>
    <w:rsid w:val="002169D2"/>
    <w:rsid w:val="0022076F"/>
    <w:rsid w:val="00221CEC"/>
    <w:rsid w:val="002227DC"/>
    <w:rsid w:val="00225E2D"/>
    <w:rsid w:val="00227EC1"/>
    <w:rsid w:val="00227F94"/>
    <w:rsid w:val="00233A23"/>
    <w:rsid w:val="002360A0"/>
    <w:rsid w:val="002401FA"/>
    <w:rsid w:val="0024185F"/>
    <w:rsid w:val="002420EB"/>
    <w:rsid w:val="0024249A"/>
    <w:rsid w:val="0024276B"/>
    <w:rsid w:val="00243808"/>
    <w:rsid w:val="00245929"/>
    <w:rsid w:val="00245BF1"/>
    <w:rsid w:val="002468E4"/>
    <w:rsid w:val="002469FE"/>
    <w:rsid w:val="00247DA7"/>
    <w:rsid w:val="00251C57"/>
    <w:rsid w:val="00251F7B"/>
    <w:rsid w:val="002520C1"/>
    <w:rsid w:val="00252A26"/>
    <w:rsid w:val="00252BF4"/>
    <w:rsid w:val="0025510F"/>
    <w:rsid w:val="00255A5D"/>
    <w:rsid w:val="00255C57"/>
    <w:rsid w:val="00255DD2"/>
    <w:rsid w:val="00255E65"/>
    <w:rsid w:val="00260513"/>
    <w:rsid w:val="00260606"/>
    <w:rsid w:val="002615BC"/>
    <w:rsid w:val="0026298B"/>
    <w:rsid w:val="00264754"/>
    <w:rsid w:val="00264B35"/>
    <w:rsid w:val="002657BD"/>
    <w:rsid w:val="00266032"/>
    <w:rsid w:val="00266865"/>
    <w:rsid w:val="00270AFC"/>
    <w:rsid w:val="0027167D"/>
    <w:rsid w:val="00271C34"/>
    <w:rsid w:val="0027225F"/>
    <w:rsid w:val="00272F3B"/>
    <w:rsid w:val="00274570"/>
    <w:rsid w:val="00274651"/>
    <w:rsid w:val="0027519F"/>
    <w:rsid w:val="002754ED"/>
    <w:rsid w:val="00275F3D"/>
    <w:rsid w:val="00276926"/>
    <w:rsid w:val="00276E4C"/>
    <w:rsid w:val="002775C5"/>
    <w:rsid w:val="002778CC"/>
    <w:rsid w:val="002809AA"/>
    <w:rsid w:val="00282A60"/>
    <w:rsid w:val="0028403F"/>
    <w:rsid w:val="002856B6"/>
    <w:rsid w:val="0028764F"/>
    <w:rsid w:val="00293B7E"/>
    <w:rsid w:val="0029504B"/>
    <w:rsid w:val="00295D07"/>
    <w:rsid w:val="00296149"/>
    <w:rsid w:val="002973A5"/>
    <w:rsid w:val="002A0A8D"/>
    <w:rsid w:val="002A38F1"/>
    <w:rsid w:val="002A4D39"/>
    <w:rsid w:val="002A4F85"/>
    <w:rsid w:val="002A56ED"/>
    <w:rsid w:val="002A63F0"/>
    <w:rsid w:val="002A71CA"/>
    <w:rsid w:val="002B33EF"/>
    <w:rsid w:val="002B4C35"/>
    <w:rsid w:val="002B5AC3"/>
    <w:rsid w:val="002B5EA5"/>
    <w:rsid w:val="002B70A8"/>
    <w:rsid w:val="002B77D6"/>
    <w:rsid w:val="002C079B"/>
    <w:rsid w:val="002C3045"/>
    <w:rsid w:val="002C308E"/>
    <w:rsid w:val="002C3406"/>
    <w:rsid w:val="002C3C9B"/>
    <w:rsid w:val="002C637E"/>
    <w:rsid w:val="002C74FF"/>
    <w:rsid w:val="002D02E8"/>
    <w:rsid w:val="002D0A85"/>
    <w:rsid w:val="002D4EDF"/>
    <w:rsid w:val="002D5322"/>
    <w:rsid w:val="002D569F"/>
    <w:rsid w:val="002D63C0"/>
    <w:rsid w:val="002D66DB"/>
    <w:rsid w:val="002D6B35"/>
    <w:rsid w:val="002D7416"/>
    <w:rsid w:val="002D79A0"/>
    <w:rsid w:val="002E0828"/>
    <w:rsid w:val="002E3FB3"/>
    <w:rsid w:val="002E4125"/>
    <w:rsid w:val="002E5466"/>
    <w:rsid w:val="002E5CA0"/>
    <w:rsid w:val="002E674F"/>
    <w:rsid w:val="002F0822"/>
    <w:rsid w:val="002F189D"/>
    <w:rsid w:val="002F1E6C"/>
    <w:rsid w:val="002F3104"/>
    <w:rsid w:val="002F3844"/>
    <w:rsid w:val="002F4609"/>
    <w:rsid w:val="002F497D"/>
    <w:rsid w:val="002F507C"/>
    <w:rsid w:val="002F5484"/>
    <w:rsid w:val="002F7447"/>
    <w:rsid w:val="00301728"/>
    <w:rsid w:val="00301931"/>
    <w:rsid w:val="00301CC8"/>
    <w:rsid w:val="00301D51"/>
    <w:rsid w:val="00301FCD"/>
    <w:rsid w:val="00302191"/>
    <w:rsid w:val="003025A1"/>
    <w:rsid w:val="00302F54"/>
    <w:rsid w:val="0030324E"/>
    <w:rsid w:val="00304B8E"/>
    <w:rsid w:val="00305891"/>
    <w:rsid w:val="003062C5"/>
    <w:rsid w:val="00306A0E"/>
    <w:rsid w:val="00307D3B"/>
    <w:rsid w:val="003112B3"/>
    <w:rsid w:val="0031142E"/>
    <w:rsid w:val="0031174C"/>
    <w:rsid w:val="00311BDD"/>
    <w:rsid w:val="00312F05"/>
    <w:rsid w:val="0031306C"/>
    <w:rsid w:val="00313990"/>
    <w:rsid w:val="00314FEC"/>
    <w:rsid w:val="00315381"/>
    <w:rsid w:val="003158F3"/>
    <w:rsid w:val="003160DB"/>
    <w:rsid w:val="00316224"/>
    <w:rsid w:val="0031684B"/>
    <w:rsid w:val="003203C9"/>
    <w:rsid w:val="00321909"/>
    <w:rsid w:val="00321DCA"/>
    <w:rsid w:val="003228BF"/>
    <w:rsid w:val="003231C5"/>
    <w:rsid w:val="0032361B"/>
    <w:rsid w:val="00323C1B"/>
    <w:rsid w:val="003258DF"/>
    <w:rsid w:val="00325D79"/>
    <w:rsid w:val="003262E0"/>
    <w:rsid w:val="00327143"/>
    <w:rsid w:val="00330E10"/>
    <w:rsid w:val="00330F2C"/>
    <w:rsid w:val="00331786"/>
    <w:rsid w:val="0033404A"/>
    <w:rsid w:val="00335590"/>
    <w:rsid w:val="00335690"/>
    <w:rsid w:val="003361C8"/>
    <w:rsid w:val="0034349A"/>
    <w:rsid w:val="00343CFF"/>
    <w:rsid w:val="00344FAA"/>
    <w:rsid w:val="00346D50"/>
    <w:rsid w:val="00350DB3"/>
    <w:rsid w:val="00351D4D"/>
    <w:rsid w:val="00353B7A"/>
    <w:rsid w:val="00353C44"/>
    <w:rsid w:val="0035564D"/>
    <w:rsid w:val="0035583C"/>
    <w:rsid w:val="00360A41"/>
    <w:rsid w:val="00362326"/>
    <w:rsid w:val="0036261D"/>
    <w:rsid w:val="003632D5"/>
    <w:rsid w:val="00363DF2"/>
    <w:rsid w:val="00365B2D"/>
    <w:rsid w:val="00366376"/>
    <w:rsid w:val="0037205A"/>
    <w:rsid w:val="00372337"/>
    <w:rsid w:val="0037446C"/>
    <w:rsid w:val="00376165"/>
    <w:rsid w:val="003763FA"/>
    <w:rsid w:val="00381FBB"/>
    <w:rsid w:val="00383169"/>
    <w:rsid w:val="00383DDA"/>
    <w:rsid w:val="0038516B"/>
    <w:rsid w:val="003852D1"/>
    <w:rsid w:val="003857F4"/>
    <w:rsid w:val="00386444"/>
    <w:rsid w:val="0039158C"/>
    <w:rsid w:val="00391E92"/>
    <w:rsid w:val="00392362"/>
    <w:rsid w:val="0039272D"/>
    <w:rsid w:val="003928BF"/>
    <w:rsid w:val="00392A2A"/>
    <w:rsid w:val="00394D14"/>
    <w:rsid w:val="003968C5"/>
    <w:rsid w:val="00397C6E"/>
    <w:rsid w:val="003A2037"/>
    <w:rsid w:val="003A231A"/>
    <w:rsid w:val="003A2EB7"/>
    <w:rsid w:val="003A544E"/>
    <w:rsid w:val="003A6015"/>
    <w:rsid w:val="003A61E0"/>
    <w:rsid w:val="003A6774"/>
    <w:rsid w:val="003A7422"/>
    <w:rsid w:val="003A75C2"/>
    <w:rsid w:val="003B0EE9"/>
    <w:rsid w:val="003B15B2"/>
    <w:rsid w:val="003B17F9"/>
    <w:rsid w:val="003B73C7"/>
    <w:rsid w:val="003C0B34"/>
    <w:rsid w:val="003C170D"/>
    <w:rsid w:val="003C3051"/>
    <w:rsid w:val="003C32CE"/>
    <w:rsid w:val="003C4264"/>
    <w:rsid w:val="003C5D32"/>
    <w:rsid w:val="003C64C4"/>
    <w:rsid w:val="003C6E7D"/>
    <w:rsid w:val="003D2B27"/>
    <w:rsid w:val="003D59DC"/>
    <w:rsid w:val="003D61D5"/>
    <w:rsid w:val="003D6D19"/>
    <w:rsid w:val="003E1D54"/>
    <w:rsid w:val="003E4E62"/>
    <w:rsid w:val="003E6F48"/>
    <w:rsid w:val="003F0BE8"/>
    <w:rsid w:val="003F1A9C"/>
    <w:rsid w:val="003F238C"/>
    <w:rsid w:val="003F259F"/>
    <w:rsid w:val="003F364E"/>
    <w:rsid w:val="003F6301"/>
    <w:rsid w:val="003F76C7"/>
    <w:rsid w:val="004014C4"/>
    <w:rsid w:val="00401E74"/>
    <w:rsid w:val="00402175"/>
    <w:rsid w:val="00404577"/>
    <w:rsid w:val="00404E47"/>
    <w:rsid w:val="00411069"/>
    <w:rsid w:val="00411240"/>
    <w:rsid w:val="00412680"/>
    <w:rsid w:val="00413A1B"/>
    <w:rsid w:val="00413C9D"/>
    <w:rsid w:val="00415031"/>
    <w:rsid w:val="00415554"/>
    <w:rsid w:val="00415617"/>
    <w:rsid w:val="00415D68"/>
    <w:rsid w:val="00416077"/>
    <w:rsid w:val="00416F0A"/>
    <w:rsid w:val="0041721B"/>
    <w:rsid w:val="00422CF7"/>
    <w:rsid w:val="004238DF"/>
    <w:rsid w:val="00423CD7"/>
    <w:rsid w:val="00424542"/>
    <w:rsid w:val="00426FF8"/>
    <w:rsid w:val="00431B2E"/>
    <w:rsid w:val="00431D7E"/>
    <w:rsid w:val="00432137"/>
    <w:rsid w:val="004332BF"/>
    <w:rsid w:val="004341F1"/>
    <w:rsid w:val="004344E6"/>
    <w:rsid w:val="00434D61"/>
    <w:rsid w:val="00436345"/>
    <w:rsid w:val="00436C70"/>
    <w:rsid w:val="00436F4C"/>
    <w:rsid w:val="00444142"/>
    <w:rsid w:val="00445CA4"/>
    <w:rsid w:val="0044621A"/>
    <w:rsid w:val="00447617"/>
    <w:rsid w:val="00447A63"/>
    <w:rsid w:val="00450B2D"/>
    <w:rsid w:val="0045436D"/>
    <w:rsid w:val="00456AA6"/>
    <w:rsid w:val="004615B6"/>
    <w:rsid w:val="00461DAF"/>
    <w:rsid w:val="004644B6"/>
    <w:rsid w:val="00465C82"/>
    <w:rsid w:val="00465E93"/>
    <w:rsid w:val="00470D34"/>
    <w:rsid w:val="00471A9B"/>
    <w:rsid w:val="00472483"/>
    <w:rsid w:val="0047286B"/>
    <w:rsid w:val="00473C18"/>
    <w:rsid w:val="00477B05"/>
    <w:rsid w:val="00477E0B"/>
    <w:rsid w:val="0048035A"/>
    <w:rsid w:val="00481258"/>
    <w:rsid w:val="00481AF3"/>
    <w:rsid w:val="00482CF6"/>
    <w:rsid w:val="00485C87"/>
    <w:rsid w:val="00492AB5"/>
    <w:rsid w:val="00494613"/>
    <w:rsid w:val="00495ABB"/>
    <w:rsid w:val="0049636E"/>
    <w:rsid w:val="004967E0"/>
    <w:rsid w:val="004968F5"/>
    <w:rsid w:val="004A0505"/>
    <w:rsid w:val="004A1E17"/>
    <w:rsid w:val="004A3988"/>
    <w:rsid w:val="004A3CDA"/>
    <w:rsid w:val="004A4D28"/>
    <w:rsid w:val="004A62EB"/>
    <w:rsid w:val="004A77AF"/>
    <w:rsid w:val="004B18FA"/>
    <w:rsid w:val="004B2BB4"/>
    <w:rsid w:val="004B4518"/>
    <w:rsid w:val="004B5630"/>
    <w:rsid w:val="004B6406"/>
    <w:rsid w:val="004C0191"/>
    <w:rsid w:val="004C0A7F"/>
    <w:rsid w:val="004C14EA"/>
    <w:rsid w:val="004C20F3"/>
    <w:rsid w:val="004C4D7D"/>
    <w:rsid w:val="004C74D6"/>
    <w:rsid w:val="004C7C86"/>
    <w:rsid w:val="004C7DC1"/>
    <w:rsid w:val="004C7DD6"/>
    <w:rsid w:val="004D06A4"/>
    <w:rsid w:val="004D105F"/>
    <w:rsid w:val="004D170B"/>
    <w:rsid w:val="004D1B22"/>
    <w:rsid w:val="004D2AD2"/>
    <w:rsid w:val="004D3030"/>
    <w:rsid w:val="004D461B"/>
    <w:rsid w:val="004D4EC7"/>
    <w:rsid w:val="004D5FAE"/>
    <w:rsid w:val="004D68C9"/>
    <w:rsid w:val="004D6BA2"/>
    <w:rsid w:val="004D7171"/>
    <w:rsid w:val="004D7CFA"/>
    <w:rsid w:val="004D7E29"/>
    <w:rsid w:val="004E07BB"/>
    <w:rsid w:val="004E23C2"/>
    <w:rsid w:val="004E24F5"/>
    <w:rsid w:val="004E3E11"/>
    <w:rsid w:val="004E557C"/>
    <w:rsid w:val="004F022E"/>
    <w:rsid w:val="004F0B85"/>
    <w:rsid w:val="004F2C10"/>
    <w:rsid w:val="004F42FC"/>
    <w:rsid w:val="004F4594"/>
    <w:rsid w:val="004F5460"/>
    <w:rsid w:val="004F5794"/>
    <w:rsid w:val="004F5917"/>
    <w:rsid w:val="004F72C8"/>
    <w:rsid w:val="005003BB"/>
    <w:rsid w:val="005024B6"/>
    <w:rsid w:val="00503A7F"/>
    <w:rsid w:val="005105F9"/>
    <w:rsid w:val="005117B6"/>
    <w:rsid w:val="00511D7B"/>
    <w:rsid w:val="00513BF1"/>
    <w:rsid w:val="00516210"/>
    <w:rsid w:val="005163AA"/>
    <w:rsid w:val="00520DFE"/>
    <w:rsid w:val="0052482E"/>
    <w:rsid w:val="00525A1A"/>
    <w:rsid w:val="00531AFF"/>
    <w:rsid w:val="0053304F"/>
    <w:rsid w:val="00533080"/>
    <w:rsid w:val="005331EB"/>
    <w:rsid w:val="005344D2"/>
    <w:rsid w:val="005349CD"/>
    <w:rsid w:val="00535033"/>
    <w:rsid w:val="00536378"/>
    <w:rsid w:val="005433E8"/>
    <w:rsid w:val="00545E50"/>
    <w:rsid w:val="005477C1"/>
    <w:rsid w:val="005503C5"/>
    <w:rsid w:val="00551F25"/>
    <w:rsid w:val="005520A6"/>
    <w:rsid w:val="005527A3"/>
    <w:rsid w:val="005536F4"/>
    <w:rsid w:val="00553BF5"/>
    <w:rsid w:val="005606FD"/>
    <w:rsid w:val="005607FC"/>
    <w:rsid w:val="00561575"/>
    <w:rsid w:val="00561F0A"/>
    <w:rsid w:val="00564AD9"/>
    <w:rsid w:val="00564F36"/>
    <w:rsid w:val="005652D2"/>
    <w:rsid w:val="0056571B"/>
    <w:rsid w:val="005704E9"/>
    <w:rsid w:val="0057153B"/>
    <w:rsid w:val="0057160F"/>
    <w:rsid w:val="00571AD2"/>
    <w:rsid w:val="00571C4E"/>
    <w:rsid w:val="005738A9"/>
    <w:rsid w:val="00573B5C"/>
    <w:rsid w:val="00573BD0"/>
    <w:rsid w:val="00575564"/>
    <w:rsid w:val="005761DB"/>
    <w:rsid w:val="005765BC"/>
    <w:rsid w:val="00576BB3"/>
    <w:rsid w:val="00580060"/>
    <w:rsid w:val="005817A1"/>
    <w:rsid w:val="00582600"/>
    <w:rsid w:val="00582D89"/>
    <w:rsid w:val="00584AF8"/>
    <w:rsid w:val="0058522D"/>
    <w:rsid w:val="0058783B"/>
    <w:rsid w:val="00587F8C"/>
    <w:rsid w:val="00591BB2"/>
    <w:rsid w:val="00591D94"/>
    <w:rsid w:val="0059357E"/>
    <w:rsid w:val="00593A9A"/>
    <w:rsid w:val="005951AB"/>
    <w:rsid w:val="00595F30"/>
    <w:rsid w:val="00596359"/>
    <w:rsid w:val="0059715C"/>
    <w:rsid w:val="005A082B"/>
    <w:rsid w:val="005A2BE5"/>
    <w:rsid w:val="005A318E"/>
    <w:rsid w:val="005A3C74"/>
    <w:rsid w:val="005A3EF6"/>
    <w:rsid w:val="005A3FF1"/>
    <w:rsid w:val="005A45C1"/>
    <w:rsid w:val="005A4BC9"/>
    <w:rsid w:val="005A5B7C"/>
    <w:rsid w:val="005A6FA0"/>
    <w:rsid w:val="005B022C"/>
    <w:rsid w:val="005B20AE"/>
    <w:rsid w:val="005B2C23"/>
    <w:rsid w:val="005B3B65"/>
    <w:rsid w:val="005B515B"/>
    <w:rsid w:val="005B5D26"/>
    <w:rsid w:val="005B669D"/>
    <w:rsid w:val="005C0098"/>
    <w:rsid w:val="005C0213"/>
    <w:rsid w:val="005C5505"/>
    <w:rsid w:val="005C64F6"/>
    <w:rsid w:val="005C7E20"/>
    <w:rsid w:val="005D0199"/>
    <w:rsid w:val="005D0E61"/>
    <w:rsid w:val="005D105D"/>
    <w:rsid w:val="005D35F3"/>
    <w:rsid w:val="005D3EC2"/>
    <w:rsid w:val="005D3F9C"/>
    <w:rsid w:val="005D4989"/>
    <w:rsid w:val="005D62DD"/>
    <w:rsid w:val="005E0073"/>
    <w:rsid w:val="005E0853"/>
    <w:rsid w:val="005E207B"/>
    <w:rsid w:val="005E24D7"/>
    <w:rsid w:val="005E2997"/>
    <w:rsid w:val="005E2CAD"/>
    <w:rsid w:val="005E59D7"/>
    <w:rsid w:val="005F2655"/>
    <w:rsid w:val="005F2A25"/>
    <w:rsid w:val="005F3A60"/>
    <w:rsid w:val="005F45E0"/>
    <w:rsid w:val="005F55C5"/>
    <w:rsid w:val="005F58EE"/>
    <w:rsid w:val="006005FE"/>
    <w:rsid w:val="006008D6"/>
    <w:rsid w:val="006016E8"/>
    <w:rsid w:val="00601F1F"/>
    <w:rsid w:val="006020A5"/>
    <w:rsid w:val="00602E99"/>
    <w:rsid w:val="00605129"/>
    <w:rsid w:val="006053EF"/>
    <w:rsid w:val="00606609"/>
    <w:rsid w:val="00607025"/>
    <w:rsid w:val="00607CBC"/>
    <w:rsid w:val="00610543"/>
    <w:rsid w:val="00610A70"/>
    <w:rsid w:val="0061174C"/>
    <w:rsid w:val="00613A04"/>
    <w:rsid w:val="006142C0"/>
    <w:rsid w:val="00620726"/>
    <w:rsid w:val="00620BF8"/>
    <w:rsid w:val="00626145"/>
    <w:rsid w:val="00627ACF"/>
    <w:rsid w:val="006303E0"/>
    <w:rsid w:val="0063050B"/>
    <w:rsid w:val="006310E6"/>
    <w:rsid w:val="00631681"/>
    <w:rsid w:val="00632DE6"/>
    <w:rsid w:val="006337E3"/>
    <w:rsid w:val="00634370"/>
    <w:rsid w:val="006346EA"/>
    <w:rsid w:val="0063584D"/>
    <w:rsid w:val="00635CE5"/>
    <w:rsid w:val="00636D50"/>
    <w:rsid w:val="006430D8"/>
    <w:rsid w:val="00643295"/>
    <w:rsid w:val="006440BD"/>
    <w:rsid w:val="0064549A"/>
    <w:rsid w:val="0064563E"/>
    <w:rsid w:val="0064742C"/>
    <w:rsid w:val="00647F13"/>
    <w:rsid w:val="00651093"/>
    <w:rsid w:val="00651228"/>
    <w:rsid w:val="00651DE3"/>
    <w:rsid w:val="00653A43"/>
    <w:rsid w:val="00654C34"/>
    <w:rsid w:val="00654E3B"/>
    <w:rsid w:val="00656109"/>
    <w:rsid w:val="00656289"/>
    <w:rsid w:val="0065700A"/>
    <w:rsid w:val="006612AE"/>
    <w:rsid w:val="006645B0"/>
    <w:rsid w:val="00665A41"/>
    <w:rsid w:val="0066689E"/>
    <w:rsid w:val="00670843"/>
    <w:rsid w:val="00671376"/>
    <w:rsid w:val="0067364F"/>
    <w:rsid w:val="00675ABA"/>
    <w:rsid w:val="00676DC8"/>
    <w:rsid w:val="00677292"/>
    <w:rsid w:val="00677EB1"/>
    <w:rsid w:val="00677F43"/>
    <w:rsid w:val="0068099A"/>
    <w:rsid w:val="00680BA1"/>
    <w:rsid w:val="006825E3"/>
    <w:rsid w:val="0068272E"/>
    <w:rsid w:val="00683E0D"/>
    <w:rsid w:val="00684C10"/>
    <w:rsid w:val="0068730B"/>
    <w:rsid w:val="00687609"/>
    <w:rsid w:val="006901D0"/>
    <w:rsid w:val="00690314"/>
    <w:rsid w:val="006917C4"/>
    <w:rsid w:val="00691FC2"/>
    <w:rsid w:val="00692602"/>
    <w:rsid w:val="006931F3"/>
    <w:rsid w:val="00694BD6"/>
    <w:rsid w:val="006954FC"/>
    <w:rsid w:val="00697255"/>
    <w:rsid w:val="006A0819"/>
    <w:rsid w:val="006A1182"/>
    <w:rsid w:val="006A15D9"/>
    <w:rsid w:val="006A1C3E"/>
    <w:rsid w:val="006A4F0B"/>
    <w:rsid w:val="006A5616"/>
    <w:rsid w:val="006A69EB"/>
    <w:rsid w:val="006A6CC0"/>
    <w:rsid w:val="006B2D68"/>
    <w:rsid w:val="006B454A"/>
    <w:rsid w:val="006B5888"/>
    <w:rsid w:val="006B5C0A"/>
    <w:rsid w:val="006B747D"/>
    <w:rsid w:val="006C2F9A"/>
    <w:rsid w:val="006C5BBE"/>
    <w:rsid w:val="006C6864"/>
    <w:rsid w:val="006C77B5"/>
    <w:rsid w:val="006D2807"/>
    <w:rsid w:val="006D2B5E"/>
    <w:rsid w:val="006D3600"/>
    <w:rsid w:val="006D44E1"/>
    <w:rsid w:val="006D475F"/>
    <w:rsid w:val="006D5237"/>
    <w:rsid w:val="006D585B"/>
    <w:rsid w:val="006D6361"/>
    <w:rsid w:val="006D76DA"/>
    <w:rsid w:val="006E0CE2"/>
    <w:rsid w:val="006E1EB3"/>
    <w:rsid w:val="006E28C6"/>
    <w:rsid w:val="006E2A2C"/>
    <w:rsid w:val="006E2AB1"/>
    <w:rsid w:val="006E3EAC"/>
    <w:rsid w:val="006F2DED"/>
    <w:rsid w:val="006F2EFD"/>
    <w:rsid w:val="006F3492"/>
    <w:rsid w:val="006F3E3D"/>
    <w:rsid w:val="006F6177"/>
    <w:rsid w:val="006F7642"/>
    <w:rsid w:val="006F78E6"/>
    <w:rsid w:val="006F79D5"/>
    <w:rsid w:val="007020E1"/>
    <w:rsid w:val="00703FFE"/>
    <w:rsid w:val="00705A3F"/>
    <w:rsid w:val="0070652D"/>
    <w:rsid w:val="00706A75"/>
    <w:rsid w:val="00712D86"/>
    <w:rsid w:val="00715019"/>
    <w:rsid w:val="00721435"/>
    <w:rsid w:val="00721983"/>
    <w:rsid w:val="00722BB9"/>
    <w:rsid w:val="00723D5C"/>
    <w:rsid w:val="00725F4F"/>
    <w:rsid w:val="00731336"/>
    <w:rsid w:val="007328F2"/>
    <w:rsid w:val="00735203"/>
    <w:rsid w:val="007352BA"/>
    <w:rsid w:val="00735EA6"/>
    <w:rsid w:val="007362D9"/>
    <w:rsid w:val="00736667"/>
    <w:rsid w:val="00737ABE"/>
    <w:rsid w:val="00740723"/>
    <w:rsid w:val="00740DC7"/>
    <w:rsid w:val="0074185E"/>
    <w:rsid w:val="00741D29"/>
    <w:rsid w:val="0074248C"/>
    <w:rsid w:val="00743784"/>
    <w:rsid w:val="00743B35"/>
    <w:rsid w:val="00744CD3"/>
    <w:rsid w:val="0075036E"/>
    <w:rsid w:val="0075072B"/>
    <w:rsid w:val="007515C4"/>
    <w:rsid w:val="0075215D"/>
    <w:rsid w:val="00752578"/>
    <w:rsid w:val="007540EB"/>
    <w:rsid w:val="007553E8"/>
    <w:rsid w:val="00756023"/>
    <w:rsid w:val="007570A3"/>
    <w:rsid w:val="00760924"/>
    <w:rsid w:val="00760A60"/>
    <w:rsid w:val="00761BBC"/>
    <w:rsid w:val="00761C08"/>
    <w:rsid w:val="00762F4A"/>
    <w:rsid w:val="00763D38"/>
    <w:rsid w:val="00764BD5"/>
    <w:rsid w:val="00764DBF"/>
    <w:rsid w:val="007654FB"/>
    <w:rsid w:val="00765D30"/>
    <w:rsid w:val="007664C8"/>
    <w:rsid w:val="007713BB"/>
    <w:rsid w:val="00771BCD"/>
    <w:rsid w:val="00773C30"/>
    <w:rsid w:val="007804C9"/>
    <w:rsid w:val="00780D6D"/>
    <w:rsid w:val="00781061"/>
    <w:rsid w:val="007810FF"/>
    <w:rsid w:val="0078117A"/>
    <w:rsid w:val="0078298B"/>
    <w:rsid w:val="00783675"/>
    <w:rsid w:val="0078433B"/>
    <w:rsid w:val="0078460E"/>
    <w:rsid w:val="00784D08"/>
    <w:rsid w:val="00784F3F"/>
    <w:rsid w:val="00784F8E"/>
    <w:rsid w:val="00785364"/>
    <w:rsid w:val="007868BD"/>
    <w:rsid w:val="00790F56"/>
    <w:rsid w:val="00791135"/>
    <w:rsid w:val="0079151A"/>
    <w:rsid w:val="00791FD9"/>
    <w:rsid w:val="00792AF4"/>
    <w:rsid w:val="00794908"/>
    <w:rsid w:val="0079525F"/>
    <w:rsid w:val="00796A52"/>
    <w:rsid w:val="007A1920"/>
    <w:rsid w:val="007A1B6D"/>
    <w:rsid w:val="007A22FC"/>
    <w:rsid w:val="007A2A6E"/>
    <w:rsid w:val="007A2FA6"/>
    <w:rsid w:val="007A31CE"/>
    <w:rsid w:val="007A4AD6"/>
    <w:rsid w:val="007A4B78"/>
    <w:rsid w:val="007A4BA7"/>
    <w:rsid w:val="007A5A4D"/>
    <w:rsid w:val="007B000D"/>
    <w:rsid w:val="007B101E"/>
    <w:rsid w:val="007B1079"/>
    <w:rsid w:val="007B2491"/>
    <w:rsid w:val="007B3347"/>
    <w:rsid w:val="007B37A4"/>
    <w:rsid w:val="007B3B55"/>
    <w:rsid w:val="007B4032"/>
    <w:rsid w:val="007B5C57"/>
    <w:rsid w:val="007B77C0"/>
    <w:rsid w:val="007C08C9"/>
    <w:rsid w:val="007C1DF7"/>
    <w:rsid w:val="007C2090"/>
    <w:rsid w:val="007C2C48"/>
    <w:rsid w:val="007C2CAF"/>
    <w:rsid w:val="007C43B7"/>
    <w:rsid w:val="007C6386"/>
    <w:rsid w:val="007C7D72"/>
    <w:rsid w:val="007D02E2"/>
    <w:rsid w:val="007D0C22"/>
    <w:rsid w:val="007D1590"/>
    <w:rsid w:val="007D2B2E"/>
    <w:rsid w:val="007D414F"/>
    <w:rsid w:val="007D5CA5"/>
    <w:rsid w:val="007E0377"/>
    <w:rsid w:val="007E2197"/>
    <w:rsid w:val="007E2D11"/>
    <w:rsid w:val="007E300F"/>
    <w:rsid w:val="007E526C"/>
    <w:rsid w:val="007F0727"/>
    <w:rsid w:val="007F0E0F"/>
    <w:rsid w:val="007F114C"/>
    <w:rsid w:val="007F24FB"/>
    <w:rsid w:val="007F2519"/>
    <w:rsid w:val="007F4202"/>
    <w:rsid w:val="007F4DBC"/>
    <w:rsid w:val="007F57AE"/>
    <w:rsid w:val="00801D79"/>
    <w:rsid w:val="00802D0E"/>
    <w:rsid w:val="00804055"/>
    <w:rsid w:val="008049E3"/>
    <w:rsid w:val="00804FC3"/>
    <w:rsid w:val="00807DD6"/>
    <w:rsid w:val="008144AC"/>
    <w:rsid w:val="00816E47"/>
    <w:rsid w:val="00817F97"/>
    <w:rsid w:val="008226C9"/>
    <w:rsid w:val="00822A5F"/>
    <w:rsid w:val="00823920"/>
    <w:rsid w:val="00824395"/>
    <w:rsid w:val="00825A93"/>
    <w:rsid w:val="008327AC"/>
    <w:rsid w:val="00832CF5"/>
    <w:rsid w:val="00832E01"/>
    <w:rsid w:val="008353C9"/>
    <w:rsid w:val="00835B37"/>
    <w:rsid w:val="00836C48"/>
    <w:rsid w:val="00837614"/>
    <w:rsid w:val="00841FE1"/>
    <w:rsid w:val="00842175"/>
    <w:rsid w:val="0084243A"/>
    <w:rsid w:val="00844495"/>
    <w:rsid w:val="00845373"/>
    <w:rsid w:val="0084614F"/>
    <w:rsid w:val="00847089"/>
    <w:rsid w:val="00850181"/>
    <w:rsid w:val="0085154D"/>
    <w:rsid w:val="0085156C"/>
    <w:rsid w:val="00852487"/>
    <w:rsid w:val="00855221"/>
    <w:rsid w:val="008570D5"/>
    <w:rsid w:val="008576A5"/>
    <w:rsid w:val="00857A99"/>
    <w:rsid w:val="00857BDF"/>
    <w:rsid w:val="00860E05"/>
    <w:rsid w:val="00861570"/>
    <w:rsid w:val="00861A00"/>
    <w:rsid w:val="00861F91"/>
    <w:rsid w:val="00862A44"/>
    <w:rsid w:val="00865330"/>
    <w:rsid w:val="00866855"/>
    <w:rsid w:val="008674E3"/>
    <w:rsid w:val="00867B69"/>
    <w:rsid w:val="0087198E"/>
    <w:rsid w:val="00872ABA"/>
    <w:rsid w:val="00875F17"/>
    <w:rsid w:val="00876644"/>
    <w:rsid w:val="008772DC"/>
    <w:rsid w:val="00877D8A"/>
    <w:rsid w:val="00880E69"/>
    <w:rsid w:val="008821E1"/>
    <w:rsid w:val="00883B5E"/>
    <w:rsid w:val="0088527C"/>
    <w:rsid w:val="0088705A"/>
    <w:rsid w:val="00891CD0"/>
    <w:rsid w:val="00894CF0"/>
    <w:rsid w:val="00895315"/>
    <w:rsid w:val="0089740D"/>
    <w:rsid w:val="00897461"/>
    <w:rsid w:val="00897FAC"/>
    <w:rsid w:val="008A376D"/>
    <w:rsid w:val="008A5E1E"/>
    <w:rsid w:val="008A7F37"/>
    <w:rsid w:val="008B05BF"/>
    <w:rsid w:val="008B1963"/>
    <w:rsid w:val="008B4D47"/>
    <w:rsid w:val="008B5B26"/>
    <w:rsid w:val="008B7073"/>
    <w:rsid w:val="008C015F"/>
    <w:rsid w:val="008C1629"/>
    <w:rsid w:val="008C19D1"/>
    <w:rsid w:val="008C1AC2"/>
    <w:rsid w:val="008C2AFD"/>
    <w:rsid w:val="008C30D8"/>
    <w:rsid w:val="008C3379"/>
    <w:rsid w:val="008C3923"/>
    <w:rsid w:val="008C49D1"/>
    <w:rsid w:val="008C5A2D"/>
    <w:rsid w:val="008C5C7C"/>
    <w:rsid w:val="008C749D"/>
    <w:rsid w:val="008D0447"/>
    <w:rsid w:val="008D1AC4"/>
    <w:rsid w:val="008D30BB"/>
    <w:rsid w:val="008D78FD"/>
    <w:rsid w:val="008D7AB0"/>
    <w:rsid w:val="008E0C77"/>
    <w:rsid w:val="008E226B"/>
    <w:rsid w:val="008E64FD"/>
    <w:rsid w:val="008E6635"/>
    <w:rsid w:val="008E7D09"/>
    <w:rsid w:val="008F0185"/>
    <w:rsid w:val="008F1C0C"/>
    <w:rsid w:val="008F1C67"/>
    <w:rsid w:val="008F24EA"/>
    <w:rsid w:val="008F2E9E"/>
    <w:rsid w:val="008F3648"/>
    <w:rsid w:val="008F3F45"/>
    <w:rsid w:val="008F45CE"/>
    <w:rsid w:val="009018CF"/>
    <w:rsid w:val="0090445A"/>
    <w:rsid w:val="009049D9"/>
    <w:rsid w:val="00904B75"/>
    <w:rsid w:val="0090527B"/>
    <w:rsid w:val="00907B9C"/>
    <w:rsid w:val="00907CC4"/>
    <w:rsid w:val="00907ED7"/>
    <w:rsid w:val="00912444"/>
    <w:rsid w:val="009125FB"/>
    <w:rsid w:val="00912D0D"/>
    <w:rsid w:val="00916F41"/>
    <w:rsid w:val="00921E09"/>
    <w:rsid w:val="00922D20"/>
    <w:rsid w:val="00922FB1"/>
    <w:rsid w:val="00923102"/>
    <w:rsid w:val="00924CA0"/>
    <w:rsid w:val="0092663E"/>
    <w:rsid w:val="0092684F"/>
    <w:rsid w:val="009273BB"/>
    <w:rsid w:val="00927623"/>
    <w:rsid w:val="00930C90"/>
    <w:rsid w:val="0093444F"/>
    <w:rsid w:val="00936145"/>
    <w:rsid w:val="009366F8"/>
    <w:rsid w:val="00936C68"/>
    <w:rsid w:val="0094119F"/>
    <w:rsid w:val="00941954"/>
    <w:rsid w:val="009420E0"/>
    <w:rsid w:val="009423A1"/>
    <w:rsid w:val="00942B52"/>
    <w:rsid w:val="00942DB0"/>
    <w:rsid w:val="00943582"/>
    <w:rsid w:val="0094371E"/>
    <w:rsid w:val="00944133"/>
    <w:rsid w:val="00944981"/>
    <w:rsid w:val="0094581C"/>
    <w:rsid w:val="00946EF9"/>
    <w:rsid w:val="00947B3F"/>
    <w:rsid w:val="00951C92"/>
    <w:rsid w:val="00952D26"/>
    <w:rsid w:val="00953AA4"/>
    <w:rsid w:val="00953AA5"/>
    <w:rsid w:val="00954813"/>
    <w:rsid w:val="009609C2"/>
    <w:rsid w:val="00961795"/>
    <w:rsid w:val="0096306A"/>
    <w:rsid w:val="00966CDF"/>
    <w:rsid w:val="00967DAE"/>
    <w:rsid w:val="00970554"/>
    <w:rsid w:val="009705E9"/>
    <w:rsid w:val="009728B4"/>
    <w:rsid w:val="009731B1"/>
    <w:rsid w:val="009735C4"/>
    <w:rsid w:val="009763AF"/>
    <w:rsid w:val="0097672F"/>
    <w:rsid w:val="00976B92"/>
    <w:rsid w:val="00977151"/>
    <w:rsid w:val="0098013E"/>
    <w:rsid w:val="009803BA"/>
    <w:rsid w:val="009810D7"/>
    <w:rsid w:val="00981D77"/>
    <w:rsid w:val="009823A6"/>
    <w:rsid w:val="009824CC"/>
    <w:rsid w:val="00983538"/>
    <w:rsid w:val="00983C46"/>
    <w:rsid w:val="00984874"/>
    <w:rsid w:val="00984BC0"/>
    <w:rsid w:val="009865BB"/>
    <w:rsid w:val="00991482"/>
    <w:rsid w:val="009931BE"/>
    <w:rsid w:val="00993563"/>
    <w:rsid w:val="00993805"/>
    <w:rsid w:val="00993D3F"/>
    <w:rsid w:val="00996259"/>
    <w:rsid w:val="00996459"/>
    <w:rsid w:val="00997EBB"/>
    <w:rsid w:val="009A0058"/>
    <w:rsid w:val="009A02B0"/>
    <w:rsid w:val="009A03FE"/>
    <w:rsid w:val="009A12F2"/>
    <w:rsid w:val="009A3B9F"/>
    <w:rsid w:val="009A421A"/>
    <w:rsid w:val="009A5391"/>
    <w:rsid w:val="009A6084"/>
    <w:rsid w:val="009A62E0"/>
    <w:rsid w:val="009A6757"/>
    <w:rsid w:val="009A6A1B"/>
    <w:rsid w:val="009B062F"/>
    <w:rsid w:val="009B13CF"/>
    <w:rsid w:val="009B1C7A"/>
    <w:rsid w:val="009B2BAF"/>
    <w:rsid w:val="009B3780"/>
    <w:rsid w:val="009B583C"/>
    <w:rsid w:val="009B6DAE"/>
    <w:rsid w:val="009B6E89"/>
    <w:rsid w:val="009B7CB5"/>
    <w:rsid w:val="009C47A4"/>
    <w:rsid w:val="009C58B2"/>
    <w:rsid w:val="009C5A52"/>
    <w:rsid w:val="009C5DFB"/>
    <w:rsid w:val="009C7B15"/>
    <w:rsid w:val="009C7BD2"/>
    <w:rsid w:val="009D4958"/>
    <w:rsid w:val="009D6EB2"/>
    <w:rsid w:val="009E070C"/>
    <w:rsid w:val="009E0923"/>
    <w:rsid w:val="009E1514"/>
    <w:rsid w:val="009E368A"/>
    <w:rsid w:val="009F04D4"/>
    <w:rsid w:val="009F1391"/>
    <w:rsid w:val="00A015C5"/>
    <w:rsid w:val="00A02DCE"/>
    <w:rsid w:val="00A03124"/>
    <w:rsid w:val="00A03189"/>
    <w:rsid w:val="00A03B4E"/>
    <w:rsid w:val="00A03EBB"/>
    <w:rsid w:val="00A04332"/>
    <w:rsid w:val="00A05223"/>
    <w:rsid w:val="00A05387"/>
    <w:rsid w:val="00A06F85"/>
    <w:rsid w:val="00A10737"/>
    <w:rsid w:val="00A10CF1"/>
    <w:rsid w:val="00A12DBA"/>
    <w:rsid w:val="00A148FD"/>
    <w:rsid w:val="00A14AF2"/>
    <w:rsid w:val="00A14BA3"/>
    <w:rsid w:val="00A150B2"/>
    <w:rsid w:val="00A15ABF"/>
    <w:rsid w:val="00A1669A"/>
    <w:rsid w:val="00A210D0"/>
    <w:rsid w:val="00A2194D"/>
    <w:rsid w:val="00A23CE9"/>
    <w:rsid w:val="00A24579"/>
    <w:rsid w:val="00A26931"/>
    <w:rsid w:val="00A2708E"/>
    <w:rsid w:val="00A3093C"/>
    <w:rsid w:val="00A327DA"/>
    <w:rsid w:val="00A33AD2"/>
    <w:rsid w:val="00A33BA7"/>
    <w:rsid w:val="00A354F4"/>
    <w:rsid w:val="00A35E0E"/>
    <w:rsid w:val="00A36616"/>
    <w:rsid w:val="00A3691B"/>
    <w:rsid w:val="00A371B6"/>
    <w:rsid w:val="00A440A1"/>
    <w:rsid w:val="00A4555B"/>
    <w:rsid w:val="00A45922"/>
    <w:rsid w:val="00A47DC2"/>
    <w:rsid w:val="00A50B27"/>
    <w:rsid w:val="00A51339"/>
    <w:rsid w:val="00A5220E"/>
    <w:rsid w:val="00A531E8"/>
    <w:rsid w:val="00A547D4"/>
    <w:rsid w:val="00A56AB7"/>
    <w:rsid w:val="00A56DFE"/>
    <w:rsid w:val="00A60EAC"/>
    <w:rsid w:val="00A6202B"/>
    <w:rsid w:val="00A6355C"/>
    <w:rsid w:val="00A660EA"/>
    <w:rsid w:val="00A665A0"/>
    <w:rsid w:val="00A66684"/>
    <w:rsid w:val="00A6713E"/>
    <w:rsid w:val="00A70D67"/>
    <w:rsid w:val="00A713D3"/>
    <w:rsid w:val="00A71766"/>
    <w:rsid w:val="00A721EA"/>
    <w:rsid w:val="00A728C6"/>
    <w:rsid w:val="00A739B2"/>
    <w:rsid w:val="00A74CE7"/>
    <w:rsid w:val="00A81254"/>
    <w:rsid w:val="00A813BE"/>
    <w:rsid w:val="00A81813"/>
    <w:rsid w:val="00A83867"/>
    <w:rsid w:val="00A83929"/>
    <w:rsid w:val="00A87574"/>
    <w:rsid w:val="00A91061"/>
    <w:rsid w:val="00A92231"/>
    <w:rsid w:val="00A933ED"/>
    <w:rsid w:val="00A952AC"/>
    <w:rsid w:val="00A968CE"/>
    <w:rsid w:val="00A971C9"/>
    <w:rsid w:val="00AA06E7"/>
    <w:rsid w:val="00AA075F"/>
    <w:rsid w:val="00AA2EE8"/>
    <w:rsid w:val="00AA3909"/>
    <w:rsid w:val="00AA4113"/>
    <w:rsid w:val="00AA6F02"/>
    <w:rsid w:val="00AB0DB1"/>
    <w:rsid w:val="00AB6338"/>
    <w:rsid w:val="00AB6735"/>
    <w:rsid w:val="00AB7AC6"/>
    <w:rsid w:val="00AC13D0"/>
    <w:rsid w:val="00AC2D2E"/>
    <w:rsid w:val="00AC3797"/>
    <w:rsid w:val="00AC47F8"/>
    <w:rsid w:val="00AC7869"/>
    <w:rsid w:val="00AD10D6"/>
    <w:rsid w:val="00AD1804"/>
    <w:rsid w:val="00AD5790"/>
    <w:rsid w:val="00AD68A0"/>
    <w:rsid w:val="00AD710D"/>
    <w:rsid w:val="00AE0AF6"/>
    <w:rsid w:val="00AE18C5"/>
    <w:rsid w:val="00AE1ABC"/>
    <w:rsid w:val="00AE26F4"/>
    <w:rsid w:val="00AE35D3"/>
    <w:rsid w:val="00AE419B"/>
    <w:rsid w:val="00AE4A2C"/>
    <w:rsid w:val="00AE6588"/>
    <w:rsid w:val="00AE71DA"/>
    <w:rsid w:val="00AF01C3"/>
    <w:rsid w:val="00AF09A9"/>
    <w:rsid w:val="00AF1FE6"/>
    <w:rsid w:val="00AF6050"/>
    <w:rsid w:val="00AF628B"/>
    <w:rsid w:val="00AF7800"/>
    <w:rsid w:val="00AF7F42"/>
    <w:rsid w:val="00B00BBA"/>
    <w:rsid w:val="00B018A1"/>
    <w:rsid w:val="00B01DA6"/>
    <w:rsid w:val="00B0271A"/>
    <w:rsid w:val="00B04236"/>
    <w:rsid w:val="00B0502D"/>
    <w:rsid w:val="00B05F8E"/>
    <w:rsid w:val="00B12885"/>
    <w:rsid w:val="00B138A2"/>
    <w:rsid w:val="00B170E0"/>
    <w:rsid w:val="00B2195B"/>
    <w:rsid w:val="00B26E90"/>
    <w:rsid w:val="00B2785F"/>
    <w:rsid w:val="00B278D3"/>
    <w:rsid w:val="00B30114"/>
    <w:rsid w:val="00B305F1"/>
    <w:rsid w:val="00B30CFC"/>
    <w:rsid w:val="00B31AF4"/>
    <w:rsid w:val="00B3254F"/>
    <w:rsid w:val="00B32BAD"/>
    <w:rsid w:val="00B3357E"/>
    <w:rsid w:val="00B35FE3"/>
    <w:rsid w:val="00B37619"/>
    <w:rsid w:val="00B37671"/>
    <w:rsid w:val="00B4031A"/>
    <w:rsid w:val="00B41017"/>
    <w:rsid w:val="00B414FA"/>
    <w:rsid w:val="00B41A2D"/>
    <w:rsid w:val="00B43239"/>
    <w:rsid w:val="00B47AFF"/>
    <w:rsid w:val="00B47D6B"/>
    <w:rsid w:val="00B5049B"/>
    <w:rsid w:val="00B5228A"/>
    <w:rsid w:val="00B52E0F"/>
    <w:rsid w:val="00B5557D"/>
    <w:rsid w:val="00B558F7"/>
    <w:rsid w:val="00B56AEC"/>
    <w:rsid w:val="00B57594"/>
    <w:rsid w:val="00B5762A"/>
    <w:rsid w:val="00B60A69"/>
    <w:rsid w:val="00B61E03"/>
    <w:rsid w:val="00B62096"/>
    <w:rsid w:val="00B6363B"/>
    <w:rsid w:val="00B63F28"/>
    <w:rsid w:val="00B64076"/>
    <w:rsid w:val="00B64589"/>
    <w:rsid w:val="00B6480D"/>
    <w:rsid w:val="00B655C9"/>
    <w:rsid w:val="00B70CF0"/>
    <w:rsid w:val="00B7105C"/>
    <w:rsid w:val="00B7384C"/>
    <w:rsid w:val="00B7393B"/>
    <w:rsid w:val="00B75C23"/>
    <w:rsid w:val="00B7635E"/>
    <w:rsid w:val="00B7755D"/>
    <w:rsid w:val="00B8307D"/>
    <w:rsid w:val="00B84CA6"/>
    <w:rsid w:val="00B85369"/>
    <w:rsid w:val="00B857E1"/>
    <w:rsid w:val="00B86264"/>
    <w:rsid w:val="00B865DE"/>
    <w:rsid w:val="00B86655"/>
    <w:rsid w:val="00B902A6"/>
    <w:rsid w:val="00B91B9E"/>
    <w:rsid w:val="00B92BB0"/>
    <w:rsid w:val="00B9617B"/>
    <w:rsid w:val="00BA0C61"/>
    <w:rsid w:val="00BA1549"/>
    <w:rsid w:val="00BA21B8"/>
    <w:rsid w:val="00BA428D"/>
    <w:rsid w:val="00BA47FD"/>
    <w:rsid w:val="00BA4C0F"/>
    <w:rsid w:val="00BA7C47"/>
    <w:rsid w:val="00BB2348"/>
    <w:rsid w:val="00BB2CE3"/>
    <w:rsid w:val="00BB504E"/>
    <w:rsid w:val="00BC0B3C"/>
    <w:rsid w:val="00BC145E"/>
    <w:rsid w:val="00BC14CF"/>
    <w:rsid w:val="00BC24AA"/>
    <w:rsid w:val="00BC2678"/>
    <w:rsid w:val="00BC3968"/>
    <w:rsid w:val="00BC5A4F"/>
    <w:rsid w:val="00BC6114"/>
    <w:rsid w:val="00BC65A5"/>
    <w:rsid w:val="00BD2CAE"/>
    <w:rsid w:val="00BD5F96"/>
    <w:rsid w:val="00BD655D"/>
    <w:rsid w:val="00BD6917"/>
    <w:rsid w:val="00BD6A3C"/>
    <w:rsid w:val="00BD7060"/>
    <w:rsid w:val="00BE38E4"/>
    <w:rsid w:val="00BE4FA3"/>
    <w:rsid w:val="00BE5AEE"/>
    <w:rsid w:val="00BE7086"/>
    <w:rsid w:val="00BE7AC7"/>
    <w:rsid w:val="00BF1BE1"/>
    <w:rsid w:val="00BF1CD9"/>
    <w:rsid w:val="00BF207A"/>
    <w:rsid w:val="00BF3BFC"/>
    <w:rsid w:val="00BF3DDF"/>
    <w:rsid w:val="00BF51DD"/>
    <w:rsid w:val="00BF5EA5"/>
    <w:rsid w:val="00C01BBC"/>
    <w:rsid w:val="00C01FFB"/>
    <w:rsid w:val="00C03071"/>
    <w:rsid w:val="00C05000"/>
    <w:rsid w:val="00C06225"/>
    <w:rsid w:val="00C07870"/>
    <w:rsid w:val="00C102C6"/>
    <w:rsid w:val="00C1184A"/>
    <w:rsid w:val="00C11B81"/>
    <w:rsid w:val="00C1229D"/>
    <w:rsid w:val="00C13554"/>
    <w:rsid w:val="00C16C1D"/>
    <w:rsid w:val="00C174B7"/>
    <w:rsid w:val="00C177AA"/>
    <w:rsid w:val="00C17E7F"/>
    <w:rsid w:val="00C205A3"/>
    <w:rsid w:val="00C24624"/>
    <w:rsid w:val="00C25A21"/>
    <w:rsid w:val="00C2780E"/>
    <w:rsid w:val="00C346CC"/>
    <w:rsid w:val="00C362F6"/>
    <w:rsid w:val="00C36640"/>
    <w:rsid w:val="00C36C9F"/>
    <w:rsid w:val="00C40812"/>
    <w:rsid w:val="00C40B2A"/>
    <w:rsid w:val="00C423D6"/>
    <w:rsid w:val="00C43DAE"/>
    <w:rsid w:val="00C447BC"/>
    <w:rsid w:val="00C4600D"/>
    <w:rsid w:val="00C46CFF"/>
    <w:rsid w:val="00C46E4C"/>
    <w:rsid w:val="00C46FD1"/>
    <w:rsid w:val="00C511A0"/>
    <w:rsid w:val="00C5175E"/>
    <w:rsid w:val="00C54CB1"/>
    <w:rsid w:val="00C54F4C"/>
    <w:rsid w:val="00C54F8A"/>
    <w:rsid w:val="00C554AC"/>
    <w:rsid w:val="00C55F13"/>
    <w:rsid w:val="00C571DD"/>
    <w:rsid w:val="00C57A03"/>
    <w:rsid w:val="00C60C45"/>
    <w:rsid w:val="00C614B4"/>
    <w:rsid w:val="00C6261C"/>
    <w:rsid w:val="00C627E6"/>
    <w:rsid w:val="00C70C8D"/>
    <w:rsid w:val="00C70D97"/>
    <w:rsid w:val="00C7151C"/>
    <w:rsid w:val="00C746B9"/>
    <w:rsid w:val="00C7699F"/>
    <w:rsid w:val="00C76B9C"/>
    <w:rsid w:val="00C77122"/>
    <w:rsid w:val="00C8140C"/>
    <w:rsid w:val="00C844BB"/>
    <w:rsid w:val="00C8459C"/>
    <w:rsid w:val="00C84D8D"/>
    <w:rsid w:val="00C853B3"/>
    <w:rsid w:val="00C85EC2"/>
    <w:rsid w:val="00C86EC7"/>
    <w:rsid w:val="00C86FB9"/>
    <w:rsid w:val="00C91165"/>
    <w:rsid w:val="00C92A36"/>
    <w:rsid w:val="00C92C73"/>
    <w:rsid w:val="00C93EC7"/>
    <w:rsid w:val="00C940DC"/>
    <w:rsid w:val="00C94574"/>
    <w:rsid w:val="00C96347"/>
    <w:rsid w:val="00C979A9"/>
    <w:rsid w:val="00C97A1C"/>
    <w:rsid w:val="00CA07DC"/>
    <w:rsid w:val="00CA1AEC"/>
    <w:rsid w:val="00CA1DF4"/>
    <w:rsid w:val="00CA3CCB"/>
    <w:rsid w:val="00CA721E"/>
    <w:rsid w:val="00CA7457"/>
    <w:rsid w:val="00CA7BB1"/>
    <w:rsid w:val="00CA7D0C"/>
    <w:rsid w:val="00CB002C"/>
    <w:rsid w:val="00CB0FBC"/>
    <w:rsid w:val="00CB34DF"/>
    <w:rsid w:val="00CB3665"/>
    <w:rsid w:val="00CB6351"/>
    <w:rsid w:val="00CC0781"/>
    <w:rsid w:val="00CC251A"/>
    <w:rsid w:val="00CC2718"/>
    <w:rsid w:val="00CC332B"/>
    <w:rsid w:val="00CC36D2"/>
    <w:rsid w:val="00CC3728"/>
    <w:rsid w:val="00CC45B9"/>
    <w:rsid w:val="00CC4715"/>
    <w:rsid w:val="00CC4900"/>
    <w:rsid w:val="00CC51E9"/>
    <w:rsid w:val="00CC78D8"/>
    <w:rsid w:val="00CC7AF3"/>
    <w:rsid w:val="00CD018F"/>
    <w:rsid w:val="00CD02A8"/>
    <w:rsid w:val="00CD14A7"/>
    <w:rsid w:val="00CD1882"/>
    <w:rsid w:val="00CD1D78"/>
    <w:rsid w:val="00CD39D0"/>
    <w:rsid w:val="00CD3F0F"/>
    <w:rsid w:val="00CD4437"/>
    <w:rsid w:val="00CD63AC"/>
    <w:rsid w:val="00CD673E"/>
    <w:rsid w:val="00CE00B1"/>
    <w:rsid w:val="00CE0F86"/>
    <w:rsid w:val="00CE4053"/>
    <w:rsid w:val="00CE7944"/>
    <w:rsid w:val="00CE7E0B"/>
    <w:rsid w:val="00CF076F"/>
    <w:rsid w:val="00CF10CB"/>
    <w:rsid w:val="00CF155A"/>
    <w:rsid w:val="00CF1CEA"/>
    <w:rsid w:val="00CF2371"/>
    <w:rsid w:val="00CF2E32"/>
    <w:rsid w:val="00CF435E"/>
    <w:rsid w:val="00CF45E5"/>
    <w:rsid w:val="00CF5231"/>
    <w:rsid w:val="00CF5F63"/>
    <w:rsid w:val="00CF5F7C"/>
    <w:rsid w:val="00CF73ED"/>
    <w:rsid w:val="00D00A2F"/>
    <w:rsid w:val="00D01D14"/>
    <w:rsid w:val="00D042FC"/>
    <w:rsid w:val="00D046A7"/>
    <w:rsid w:val="00D059C9"/>
    <w:rsid w:val="00D102FB"/>
    <w:rsid w:val="00D10D76"/>
    <w:rsid w:val="00D11340"/>
    <w:rsid w:val="00D12363"/>
    <w:rsid w:val="00D15738"/>
    <w:rsid w:val="00D157D6"/>
    <w:rsid w:val="00D15FF6"/>
    <w:rsid w:val="00D206C9"/>
    <w:rsid w:val="00D2323E"/>
    <w:rsid w:val="00D23411"/>
    <w:rsid w:val="00D23554"/>
    <w:rsid w:val="00D23590"/>
    <w:rsid w:val="00D238D6"/>
    <w:rsid w:val="00D24363"/>
    <w:rsid w:val="00D24447"/>
    <w:rsid w:val="00D244D5"/>
    <w:rsid w:val="00D25080"/>
    <w:rsid w:val="00D25DF1"/>
    <w:rsid w:val="00D26493"/>
    <w:rsid w:val="00D27206"/>
    <w:rsid w:val="00D27AA9"/>
    <w:rsid w:val="00D27DAE"/>
    <w:rsid w:val="00D27F55"/>
    <w:rsid w:val="00D30902"/>
    <w:rsid w:val="00D318DC"/>
    <w:rsid w:val="00D3268C"/>
    <w:rsid w:val="00D3343E"/>
    <w:rsid w:val="00D3366E"/>
    <w:rsid w:val="00D3457F"/>
    <w:rsid w:val="00D34628"/>
    <w:rsid w:val="00D377E1"/>
    <w:rsid w:val="00D3788B"/>
    <w:rsid w:val="00D401E4"/>
    <w:rsid w:val="00D476EA"/>
    <w:rsid w:val="00D47B8E"/>
    <w:rsid w:val="00D50199"/>
    <w:rsid w:val="00D50B0B"/>
    <w:rsid w:val="00D52E30"/>
    <w:rsid w:val="00D52E6C"/>
    <w:rsid w:val="00D54646"/>
    <w:rsid w:val="00D56390"/>
    <w:rsid w:val="00D56972"/>
    <w:rsid w:val="00D57261"/>
    <w:rsid w:val="00D61D88"/>
    <w:rsid w:val="00D63381"/>
    <w:rsid w:val="00D6347E"/>
    <w:rsid w:val="00D63E53"/>
    <w:rsid w:val="00D66AF5"/>
    <w:rsid w:val="00D6771F"/>
    <w:rsid w:val="00D7007A"/>
    <w:rsid w:val="00D72EFE"/>
    <w:rsid w:val="00D751F3"/>
    <w:rsid w:val="00D75E73"/>
    <w:rsid w:val="00D808CD"/>
    <w:rsid w:val="00D808FA"/>
    <w:rsid w:val="00D817CD"/>
    <w:rsid w:val="00D84C15"/>
    <w:rsid w:val="00D87178"/>
    <w:rsid w:val="00D92325"/>
    <w:rsid w:val="00D93DC3"/>
    <w:rsid w:val="00D946D2"/>
    <w:rsid w:val="00D95B3A"/>
    <w:rsid w:val="00D963B8"/>
    <w:rsid w:val="00D96DE7"/>
    <w:rsid w:val="00D97179"/>
    <w:rsid w:val="00D973F9"/>
    <w:rsid w:val="00DA060A"/>
    <w:rsid w:val="00DA0D21"/>
    <w:rsid w:val="00DA1383"/>
    <w:rsid w:val="00DA2744"/>
    <w:rsid w:val="00DA2B9C"/>
    <w:rsid w:val="00DA32CB"/>
    <w:rsid w:val="00DA4DC3"/>
    <w:rsid w:val="00DA5412"/>
    <w:rsid w:val="00DA782E"/>
    <w:rsid w:val="00DB0CCC"/>
    <w:rsid w:val="00DB1FDB"/>
    <w:rsid w:val="00DB3867"/>
    <w:rsid w:val="00DB3983"/>
    <w:rsid w:val="00DB401A"/>
    <w:rsid w:val="00DC42A5"/>
    <w:rsid w:val="00DD10C7"/>
    <w:rsid w:val="00DD122C"/>
    <w:rsid w:val="00DD1C1A"/>
    <w:rsid w:val="00DD5156"/>
    <w:rsid w:val="00DD57AC"/>
    <w:rsid w:val="00DD6952"/>
    <w:rsid w:val="00DE3FC7"/>
    <w:rsid w:val="00DE4446"/>
    <w:rsid w:val="00DE4610"/>
    <w:rsid w:val="00DE5746"/>
    <w:rsid w:val="00DE5BF1"/>
    <w:rsid w:val="00DE6625"/>
    <w:rsid w:val="00DE6739"/>
    <w:rsid w:val="00DF1FCD"/>
    <w:rsid w:val="00DF21A0"/>
    <w:rsid w:val="00DF299A"/>
    <w:rsid w:val="00DF39F3"/>
    <w:rsid w:val="00DF4483"/>
    <w:rsid w:val="00DF521E"/>
    <w:rsid w:val="00DF603B"/>
    <w:rsid w:val="00E01391"/>
    <w:rsid w:val="00E013BC"/>
    <w:rsid w:val="00E01F1A"/>
    <w:rsid w:val="00E03DC6"/>
    <w:rsid w:val="00E041C3"/>
    <w:rsid w:val="00E04C52"/>
    <w:rsid w:val="00E04CB0"/>
    <w:rsid w:val="00E05247"/>
    <w:rsid w:val="00E1132D"/>
    <w:rsid w:val="00E1201F"/>
    <w:rsid w:val="00E13828"/>
    <w:rsid w:val="00E14CE3"/>
    <w:rsid w:val="00E171C4"/>
    <w:rsid w:val="00E20F55"/>
    <w:rsid w:val="00E2166B"/>
    <w:rsid w:val="00E21F49"/>
    <w:rsid w:val="00E25A08"/>
    <w:rsid w:val="00E30C26"/>
    <w:rsid w:val="00E330D3"/>
    <w:rsid w:val="00E34A3F"/>
    <w:rsid w:val="00E35623"/>
    <w:rsid w:val="00E35AD2"/>
    <w:rsid w:val="00E4326A"/>
    <w:rsid w:val="00E43593"/>
    <w:rsid w:val="00E43B21"/>
    <w:rsid w:val="00E44C9E"/>
    <w:rsid w:val="00E460BC"/>
    <w:rsid w:val="00E46C53"/>
    <w:rsid w:val="00E46EE5"/>
    <w:rsid w:val="00E4740B"/>
    <w:rsid w:val="00E50DD9"/>
    <w:rsid w:val="00E5142D"/>
    <w:rsid w:val="00E53C42"/>
    <w:rsid w:val="00E543C1"/>
    <w:rsid w:val="00E56472"/>
    <w:rsid w:val="00E56AFD"/>
    <w:rsid w:val="00E57332"/>
    <w:rsid w:val="00E6178E"/>
    <w:rsid w:val="00E64D35"/>
    <w:rsid w:val="00E659AC"/>
    <w:rsid w:val="00E66FCC"/>
    <w:rsid w:val="00E67123"/>
    <w:rsid w:val="00E67ADF"/>
    <w:rsid w:val="00E70CB7"/>
    <w:rsid w:val="00E73DA8"/>
    <w:rsid w:val="00E73E15"/>
    <w:rsid w:val="00E75F55"/>
    <w:rsid w:val="00E808C1"/>
    <w:rsid w:val="00E80918"/>
    <w:rsid w:val="00E823FE"/>
    <w:rsid w:val="00E826CC"/>
    <w:rsid w:val="00E84818"/>
    <w:rsid w:val="00E8517D"/>
    <w:rsid w:val="00E87179"/>
    <w:rsid w:val="00E87914"/>
    <w:rsid w:val="00E87A44"/>
    <w:rsid w:val="00E87E2E"/>
    <w:rsid w:val="00E920CB"/>
    <w:rsid w:val="00E92488"/>
    <w:rsid w:val="00E92671"/>
    <w:rsid w:val="00E92820"/>
    <w:rsid w:val="00E93AEC"/>
    <w:rsid w:val="00E93D8A"/>
    <w:rsid w:val="00E94F16"/>
    <w:rsid w:val="00E95CEB"/>
    <w:rsid w:val="00E97848"/>
    <w:rsid w:val="00E97AE1"/>
    <w:rsid w:val="00EA20B0"/>
    <w:rsid w:val="00EA3D40"/>
    <w:rsid w:val="00EA5399"/>
    <w:rsid w:val="00EA5743"/>
    <w:rsid w:val="00EA628A"/>
    <w:rsid w:val="00EA7198"/>
    <w:rsid w:val="00EA740D"/>
    <w:rsid w:val="00EA7637"/>
    <w:rsid w:val="00EA793A"/>
    <w:rsid w:val="00EB1469"/>
    <w:rsid w:val="00EB1641"/>
    <w:rsid w:val="00EB2F17"/>
    <w:rsid w:val="00EB4311"/>
    <w:rsid w:val="00EB5B12"/>
    <w:rsid w:val="00EB6BDF"/>
    <w:rsid w:val="00EC0502"/>
    <w:rsid w:val="00EC091D"/>
    <w:rsid w:val="00EC0CBB"/>
    <w:rsid w:val="00EC3617"/>
    <w:rsid w:val="00EC3EAF"/>
    <w:rsid w:val="00EC453C"/>
    <w:rsid w:val="00ED12DF"/>
    <w:rsid w:val="00ED2EF7"/>
    <w:rsid w:val="00ED323D"/>
    <w:rsid w:val="00ED3BE5"/>
    <w:rsid w:val="00ED5705"/>
    <w:rsid w:val="00ED6A3B"/>
    <w:rsid w:val="00EE054B"/>
    <w:rsid w:val="00EE3787"/>
    <w:rsid w:val="00EE3CB7"/>
    <w:rsid w:val="00EE561A"/>
    <w:rsid w:val="00EE5CB4"/>
    <w:rsid w:val="00EE6843"/>
    <w:rsid w:val="00EE7EA1"/>
    <w:rsid w:val="00EF0BE5"/>
    <w:rsid w:val="00EF0DDF"/>
    <w:rsid w:val="00EF24FD"/>
    <w:rsid w:val="00EF40A1"/>
    <w:rsid w:val="00EF4303"/>
    <w:rsid w:val="00EF46EF"/>
    <w:rsid w:val="00EF649C"/>
    <w:rsid w:val="00EF6D32"/>
    <w:rsid w:val="00F00A3C"/>
    <w:rsid w:val="00F00D2D"/>
    <w:rsid w:val="00F00F3D"/>
    <w:rsid w:val="00F03BA0"/>
    <w:rsid w:val="00F0497B"/>
    <w:rsid w:val="00F04B6E"/>
    <w:rsid w:val="00F0531F"/>
    <w:rsid w:val="00F0708B"/>
    <w:rsid w:val="00F07E8D"/>
    <w:rsid w:val="00F118AF"/>
    <w:rsid w:val="00F11C0C"/>
    <w:rsid w:val="00F1420F"/>
    <w:rsid w:val="00F150F2"/>
    <w:rsid w:val="00F15D74"/>
    <w:rsid w:val="00F16084"/>
    <w:rsid w:val="00F20C51"/>
    <w:rsid w:val="00F21A95"/>
    <w:rsid w:val="00F24D2C"/>
    <w:rsid w:val="00F25090"/>
    <w:rsid w:val="00F266C1"/>
    <w:rsid w:val="00F27C88"/>
    <w:rsid w:val="00F31441"/>
    <w:rsid w:val="00F31EBE"/>
    <w:rsid w:val="00F326F2"/>
    <w:rsid w:val="00F34A55"/>
    <w:rsid w:val="00F35FF9"/>
    <w:rsid w:val="00F40FF4"/>
    <w:rsid w:val="00F42235"/>
    <w:rsid w:val="00F50A21"/>
    <w:rsid w:val="00F51146"/>
    <w:rsid w:val="00F53CD5"/>
    <w:rsid w:val="00F543D9"/>
    <w:rsid w:val="00F54AE1"/>
    <w:rsid w:val="00F54FB6"/>
    <w:rsid w:val="00F55C8D"/>
    <w:rsid w:val="00F55E41"/>
    <w:rsid w:val="00F56819"/>
    <w:rsid w:val="00F5708D"/>
    <w:rsid w:val="00F579D0"/>
    <w:rsid w:val="00F600D6"/>
    <w:rsid w:val="00F6113E"/>
    <w:rsid w:val="00F61AF5"/>
    <w:rsid w:val="00F64D22"/>
    <w:rsid w:val="00F653FE"/>
    <w:rsid w:val="00F65C25"/>
    <w:rsid w:val="00F65E81"/>
    <w:rsid w:val="00F668AF"/>
    <w:rsid w:val="00F66B94"/>
    <w:rsid w:val="00F717DC"/>
    <w:rsid w:val="00F73FB0"/>
    <w:rsid w:val="00F74C3B"/>
    <w:rsid w:val="00F750D4"/>
    <w:rsid w:val="00F773DA"/>
    <w:rsid w:val="00F77445"/>
    <w:rsid w:val="00F81C0B"/>
    <w:rsid w:val="00F829DE"/>
    <w:rsid w:val="00F86720"/>
    <w:rsid w:val="00F911F3"/>
    <w:rsid w:val="00F91C78"/>
    <w:rsid w:val="00F963E2"/>
    <w:rsid w:val="00FA0024"/>
    <w:rsid w:val="00FA0A53"/>
    <w:rsid w:val="00FA19B2"/>
    <w:rsid w:val="00FA21F9"/>
    <w:rsid w:val="00FA3D95"/>
    <w:rsid w:val="00FA4C40"/>
    <w:rsid w:val="00FA6B39"/>
    <w:rsid w:val="00FA6D3B"/>
    <w:rsid w:val="00FA7663"/>
    <w:rsid w:val="00FB1B4D"/>
    <w:rsid w:val="00FB2115"/>
    <w:rsid w:val="00FB22E5"/>
    <w:rsid w:val="00FB3EE0"/>
    <w:rsid w:val="00FB7AB3"/>
    <w:rsid w:val="00FC0DDB"/>
    <w:rsid w:val="00FC2838"/>
    <w:rsid w:val="00FC4BF9"/>
    <w:rsid w:val="00FD2DBF"/>
    <w:rsid w:val="00FD35B1"/>
    <w:rsid w:val="00FD7975"/>
    <w:rsid w:val="00FE0043"/>
    <w:rsid w:val="00FE1CEA"/>
    <w:rsid w:val="00FE2827"/>
    <w:rsid w:val="00FE2D5C"/>
    <w:rsid w:val="00FE3079"/>
    <w:rsid w:val="00FE4B9A"/>
    <w:rsid w:val="00FE5009"/>
    <w:rsid w:val="00FE67B2"/>
    <w:rsid w:val="00FE6B6A"/>
    <w:rsid w:val="00FE7189"/>
    <w:rsid w:val="00FE75DC"/>
    <w:rsid w:val="00FE7647"/>
    <w:rsid w:val="00FE7789"/>
    <w:rsid w:val="00FE7CA9"/>
    <w:rsid w:val="00FF1B2E"/>
    <w:rsid w:val="00FF2514"/>
    <w:rsid w:val="00FF2FE2"/>
    <w:rsid w:val="00FF5DC8"/>
    <w:rsid w:val="00FF76D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11E462EA-CDDC-492A-B27F-E0A42AB3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EB3"/>
    <w:pPr>
      <w:spacing w:line="280" w:lineRule="atLeast"/>
    </w:pPr>
  </w:style>
  <w:style w:type="paragraph" w:styleId="Heading1">
    <w:name w:val="heading 1"/>
    <w:next w:val="Normal"/>
    <w:link w:val="Heading1Char"/>
    <w:uiPriority w:val="9"/>
    <w:qFormat/>
    <w:rsid w:val="00533080"/>
    <w:pPr>
      <w:keepNext/>
      <w:keepLines/>
      <w:numPr>
        <w:numId w:val="1"/>
      </w:numPr>
      <w:suppressAutoHyphens/>
      <w:spacing w:before="200" w:after="200"/>
      <w:ind w:left="1134" w:hanging="1134"/>
      <w:outlineLvl w:val="0"/>
    </w:pPr>
    <w:rPr>
      <w:rFonts w:eastAsiaTheme="majorEastAsia" w:cstheme="majorBidi"/>
      <w:b/>
      <w:bCs/>
      <w:sz w:val="26"/>
      <w:szCs w:val="28"/>
    </w:rPr>
  </w:style>
  <w:style w:type="paragraph" w:styleId="Heading2">
    <w:name w:val="heading 2"/>
    <w:next w:val="Normal"/>
    <w:link w:val="Heading2Char"/>
    <w:uiPriority w:val="9"/>
    <w:unhideWhenUsed/>
    <w:qFormat/>
    <w:rsid w:val="00533080"/>
    <w:pPr>
      <w:keepNext/>
      <w:keepLines/>
      <w:numPr>
        <w:ilvl w:val="1"/>
        <w:numId w:val="1"/>
      </w:numPr>
      <w:suppressAutoHyphens/>
      <w:spacing w:before="200" w:after="200"/>
      <w:ind w:left="1134" w:hanging="1134"/>
      <w:outlineLvl w:val="1"/>
    </w:pPr>
    <w:rPr>
      <w:rFonts w:eastAsiaTheme="majorEastAsia" w:cstheme="majorBidi"/>
      <w:b/>
      <w:bCs/>
      <w:sz w:val="24"/>
      <w:szCs w:val="26"/>
    </w:rPr>
  </w:style>
  <w:style w:type="paragraph" w:styleId="Heading3">
    <w:name w:val="heading 3"/>
    <w:next w:val="Normal"/>
    <w:link w:val="Heading3Char"/>
    <w:uiPriority w:val="9"/>
    <w:unhideWhenUsed/>
    <w:qFormat/>
    <w:rsid w:val="00533080"/>
    <w:pPr>
      <w:keepNext/>
      <w:keepLines/>
      <w:numPr>
        <w:ilvl w:val="2"/>
        <w:numId w:val="1"/>
      </w:numPr>
      <w:suppressAutoHyphens/>
      <w:spacing w:before="200" w:after="200"/>
      <w:ind w:left="1134" w:hanging="1134"/>
      <w:outlineLvl w:val="2"/>
    </w:pPr>
    <w:rPr>
      <w:rFonts w:eastAsiaTheme="majorEastAsia" w:cstheme="majorBidi"/>
      <w:b/>
      <w:bCs/>
    </w:rPr>
  </w:style>
  <w:style w:type="paragraph" w:styleId="Heading4">
    <w:name w:val="heading 4"/>
    <w:next w:val="Normal"/>
    <w:link w:val="Heading4Char"/>
    <w:uiPriority w:val="9"/>
    <w:unhideWhenUsed/>
    <w:qFormat/>
    <w:rsid w:val="00533080"/>
    <w:pPr>
      <w:keepNext/>
      <w:keepLines/>
      <w:numPr>
        <w:ilvl w:val="3"/>
        <w:numId w:val="1"/>
      </w:numPr>
      <w:suppressAutoHyphens/>
      <w:spacing w:before="200" w:after="200"/>
      <w:ind w:left="1134" w:hanging="1134"/>
      <w:outlineLvl w:val="3"/>
    </w:pPr>
    <w:rPr>
      <w:rFonts w:eastAsiaTheme="majorEastAsia" w:cstheme="majorBidi"/>
      <w:bCs/>
      <w:iCs/>
    </w:rPr>
  </w:style>
  <w:style w:type="paragraph" w:styleId="Heading5">
    <w:name w:val="heading 5"/>
    <w:basedOn w:val="Normal"/>
    <w:next w:val="Normal"/>
    <w:link w:val="Heading5Char"/>
    <w:uiPriority w:val="9"/>
    <w:semiHidden/>
    <w:qFormat/>
    <w:rsid w:val="00BC6114"/>
    <w:pPr>
      <w:keepNext/>
      <w:keepLines/>
      <w:numPr>
        <w:ilvl w:val="4"/>
        <w:numId w:val="1"/>
      </w:numPr>
      <w:spacing w:before="200"/>
      <w:outlineLvl w:val="4"/>
    </w:pPr>
    <w:rPr>
      <w:rFonts w:asciiTheme="majorHAnsi" w:eastAsiaTheme="majorEastAsia" w:hAnsiTheme="majorHAnsi" w:cstheme="majorBidi"/>
      <w:color w:val="003459" w:themeColor="accent1" w:themeShade="7F"/>
    </w:rPr>
  </w:style>
  <w:style w:type="paragraph" w:styleId="Heading6">
    <w:name w:val="heading 6"/>
    <w:basedOn w:val="Normal"/>
    <w:next w:val="Normal"/>
    <w:link w:val="Heading6Char"/>
    <w:uiPriority w:val="9"/>
    <w:semiHidden/>
    <w:qFormat/>
    <w:locked/>
    <w:rsid w:val="00BC6114"/>
    <w:pPr>
      <w:keepNext/>
      <w:keepLines/>
      <w:numPr>
        <w:ilvl w:val="5"/>
        <w:numId w:val="1"/>
      </w:numPr>
      <w:spacing w:before="200"/>
      <w:outlineLvl w:val="5"/>
    </w:pPr>
    <w:rPr>
      <w:rFonts w:asciiTheme="majorHAnsi" w:eastAsiaTheme="majorEastAsia" w:hAnsiTheme="majorHAnsi" w:cstheme="majorBidi"/>
      <w:i/>
      <w:iCs/>
      <w:color w:val="003459" w:themeColor="accent1" w:themeShade="7F"/>
    </w:rPr>
  </w:style>
  <w:style w:type="paragraph" w:styleId="Heading7">
    <w:name w:val="heading 7"/>
    <w:basedOn w:val="Normal"/>
    <w:next w:val="Normal"/>
    <w:link w:val="Heading7Char"/>
    <w:uiPriority w:val="9"/>
    <w:semiHidden/>
    <w:qFormat/>
    <w:locked/>
    <w:rsid w:val="00BC611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locked/>
    <w:rsid w:val="00BC6114"/>
    <w:pPr>
      <w:keepNext/>
      <w:keepLines/>
      <w:numPr>
        <w:ilvl w:val="7"/>
        <w:numId w:val="1"/>
      </w:numPr>
      <w:spacing w:before="200"/>
      <w:outlineLvl w:val="7"/>
    </w:pPr>
    <w:rPr>
      <w:rFonts w:asciiTheme="majorHAnsi" w:eastAsiaTheme="majorEastAsia" w:hAnsiTheme="majorHAnsi" w:cstheme="majorBidi"/>
      <w:color w:val="006AB3" w:themeColor="accent1"/>
      <w:sz w:val="20"/>
      <w:szCs w:val="20"/>
    </w:rPr>
  </w:style>
  <w:style w:type="paragraph" w:styleId="Heading9">
    <w:name w:val="heading 9"/>
    <w:basedOn w:val="Normal"/>
    <w:next w:val="Normal"/>
    <w:link w:val="Heading9Char"/>
    <w:uiPriority w:val="9"/>
    <w:semiHidden/>
    <w:qFormat/>
    <w:rsid w:val="00BC611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080"/>
    <w:rPr>
      <w:rFonts w:eastAsiaTheme="majorEastAsia" w:cstheme="majorBidi"/>
      <w:b/>
      <w:bCs/>
      <w:sz w:val="26"/>
      <w:szCs w:val="28"/>
    </w:rPr>
  </w:style>
  <w:style w:type="character" w:customStyle="1" w:styleId="Heading2Char">
    <w:name w:val="Heading 2 Char"/>
    <w:basedOn w:val="DefaultParagraphFont"/>
    <w:link w:val="Heading2"/>
    <w:uiPriority w:val="9"/>
    <w:rsid w:val="00533080"/>
    <w:rPr>
      <w:rFonts w:eastAsiaTheme="majorEastAsia" w:cstheme="majorBidi"/>
      <w:b/>
      <w:bCs/>
      <w:sz w:val="24"/>
      <w:szCs w:val="26"/>
    </w:rPr>
  </w:style>
  <w:style w:type="character" w:customStyle="1" w:styleId="Heading3Char">
    <w:name w:val="Heading 3 Char"/>
    <w:basedOn w:val="DefaultParagraphFont"/>
    <w:link w:val="Heading3"/>
    <w:uiPriority w:val="9"/>
    <w:rsid w:val="00533080"/>
    <w:rPr>
      <w:rFonts w:eastAsiaTheme="majorEastAsia" w:cstheme="majorBidi"/>
      <w:b/>
      <w:bCs/>
    </w:rPr>
  </w:style>
  <w:style w:type="character" w:customStyle="1" w:styleId="Heading4Char">
    <w:name w:val="Heading 4 Char"/>
    <w:basedOn w:val="DefaultParagraphFont"/>
    <w:link w:val="Heading4"/>
    <w:uiPriority w:val="9"/>
    <w:rsid w:val="00533080"/>
    <w:rPr>
      <w:rFonts w:eastAsiaTheme="majorEastAsia" w:cstheme="majorBidi"/>
      <w:bCs/>
      <w:iCs/>
    </w:rPr>
  </w:style>
  <w:style w:type="character" w:customStyle="1" w:styleId="Heading5Char">
    <w:name w:val="Heading 5 Char"/>
    <w:basedOn w:val="DefaultParagraphFont"/>
    <w:link w:val="Heading5"/>
    <w:uiPriority w:val="9"/>
    <w:semiHidden/>
    <w:rsid w:val="002C3406"/>
    <w:rPr>
      <w:rFonts w:asciiTheme="majorHAnsi" w:eastAsiaTheme="majorEastAsia" w:hAnsiTheme="majorHAnsi" w:cstheme="majorBidi"/>
      <w:color w:val="003459" w:themeColor="accent1" w:themeShade="7F"/>
    </w:rPr>
  </w:style>
  <w:style w:type="character" w:customStyle="1" w:styleId="Heading6Char">
    <w:name w:val="Heading 6 Char"/>
    <w:basedOn w:val="DefaultParagraphFont"/>
    <w:link w:val="Heading6"/>
    <w:uiPriority w:val="9"/>
    <w:semiHidden/>
    <w:rsid w:val="002C3406"/>
    <w:rPr>
      <w:rFonts w:asciiTheme="majorHAnsi" w:eastAsiaTheme="majorEastAsia" w:hAnsiTheme="majorHAnsi" w:cstheme="majorBidi"/>
      <w:i/>
      <w:iCs/>
      <w:color w:val="003459" w:themeColor="accent1" w:themeShade="7F"/>
    </w:rPr>
  </w:style>
  <w:style w:type="character" w:customStyle="1" w:styleId="Heading7Char">
    <w:name w:val="Heading 7 Char"/>
    <w:basedOn w:val="DefaultParagraphFont"/>
    <w:link w:val="Heading7"/>
    <w:uiPriority w:val="9"/>
    <w:semiHidden/>
    <w:rsid w:val="002C34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3406"/>
    <w:rPr>
      <w:rFonts w:asciiTheme="majorHAnsi" w:eastAsiaTheme="majorEastAsia" w:hAnsiTheme="majorHAnsi" w:cstheme="majorBidi"/>
      <w:color w:val="006AB3" w:themeColor="accent1"/>
      <w:sz w:val="20"/>
      <w:szCs w:val="20"/>
    </w:rPr>
  </w:style>
  <w:style w:type="character" w:customStyle="1" w:styleId="Heading9Char">
    <w:name w:val="Heading 9 Char"/>
    <w:basedOn w:val="DefaultParagraphFont"/>
    <w:link w:val="Heading9"/>
    <w:uiPriority w:val="9"/>
    <w:semiHidden/>
    <w:rsid w:val="002C3406"/>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BC6114"/>
    <w:pPr>
      <w:outlineLvl w:val="9"/>
    </w:pPr>
  </w:style>
  <w:style w:type="paragraph" w:customStyle="1" w:styleId="FuzeileersteSeite">
    <w:name w:val="Fußzeile_erste_Seite"/>
    <w:qFormat/>
    <w:rsid w:val="008C1AC2"/>
    <w:pPr>
      <w:suppressAutoHyphens/>
    </w:pPr>
    <w:rPr>
      <w:rFonts w:eastAsia="Times New Roman" w:cs="Times New Roman"/>
      <w:sz w:val="20"/>
      <w:szCs w:val="16"/>
      <w:lang w:eastAsia="de-DE"/>
    </w:rPr>
  </w:style>
  <w:style w:type="paragraph" w:styleId="BalloonText">
    <w:name w:val="Balloon Text"/>
    <w:basedOn w:val="Normal"/>
    <w:link w:val="BalloonTextChar"/>
    <w:uiPriority w:val="99"/>
    <w:semiHidden/>
    <w:unhideWhenUsed/>
    <w:rsid w:val="00E97848"/>
    <w:rPr>
      <w:rFonts w:ascii="Tahoma" w:hAnsi="Tahoma" w:cs="Tahoma"/>
      <w:sz w:val="16"/>
      <w:szCs w:val="16"/>
    </w:rPr>
  </w:style>
  <w:style w:type="character" w:customStyle="1" w:styleId="BalloonTextChar">
    <w:name w:val="Balloon Text Char"/>
    <w:basedOn w:val="DefaultParagraphFont"/>
    <w:link w:val="BalloonText"/>
    <w:uiPriority w:val="99"/>
    <w:semiHidden/>
    <w:rsid w:val="00E97848"/>
    <w:rPr>
      <w:rFonts w:ascii="Tahoma" w:hAnsi="Tahoma" w:cs="Tahoma"/>
      <w:sz w:val="16"/>
      <w:szCs w:val="16"/>
    </w:rPr>
  </w:style>
  <w:style w:type="character" w:styleId="PlaceholderText">
    <w:name w:val="Placeholder Text"/>
    <w:basedOn w:val="DefaultParagraphFont"/>
    <w:uiPriority w:val="99"/>
    <w:semiHidden/>
    <w:rsid w:val="002F0822"/>
    <w:rPr>
      <w:color w:val="808080"/>
    </w:rPr>
  </w:style>
  <w:style w:type="paragraph" w:styleId="TOC1">
    <w:name w:val="toc 1"/>
    <w:next w:val="Normal"/>
    <w:uiPriority w:val="39"/>
    <w:rsid w:val="00E041C3"/>
    <w:pPr>
      <w:tabs>
        <w:tab w:val="left" w:pos="1134"/>
        <w:tab w:val="right" w:leader="dot" w:pos="9356"/>
      </w:tabs>
      <w:suppressAutoHyphens/>
      <w:spacing w:before="140" w:after="60" w:line="280" w:lineRule="atLeast"/>
      <w:ind w:left="1134" w:hanging="1134"/>
    </w:pPr>
    <w:rPr>
      <w:rFonts w:cstheme="minorHAnsi"/>
      <w:b/>
      <w:bCs/>
      <w:noProof/>
      <w:sz w:val="26"/>
    </w:rPr>
  </w:style>
  <w:style w:type="paragraph" w:styleId="TOC2">
    <w:name w:val="toc 2"/>
    <w:next w:val="Normal"/>
    <w:uiPriority w:val="39"/>
    <w:rsid w:val="00E041C3"/>
    <w:pPr>
      <w:tabs>
        <w:tab w:val="left" w:pos="1134"/>
        <w:tab w:val="right" w:leader="dot" w:pos="9356"/>
      </w:tabs>
      <w:suppressAutoHyphens/>
      <w:spacing w:after="60" w:line="280" w:lineRule="atLeast"/>
      <w:ind w:left="1134" w:hanging="1134"/>
    </w:pPr>
    <w:rPr>
      <w:rFonts w:cstheme="minorHAnsi"/>
      <w:b/>
      <w:iCs/>
      <w:sz w:val="24"/>
      <w:szCs w:val="20"/>
    </w:rPr>
  </w:style>
  <w:style w:type="paragraph" w:styleId="TOC3">
    <w:name w:val="toc 3"/>
    <w:next w:val="Normal"/>
    <w:uiPriority w:val="39"/>
    <w:rsid w:val="001C254D"/>
    <w:pPr>
      <w:tabs>
        <w:tab w:val="left" w:pos="1134"/>
        <w:tab w:val="right" w:leader="dot" w:pos="9356"/>
      </w:tabs>
      <w:suppressAutoHyphens/>
      <w:spacing w:after="60" w:line="280" w:lineRule="atLeast"/>
      <w:ind w:left="1134" w:hanging="1134"/>
    </w:pPr>
    <w:rPr>
      <w:rFonts w:cstheme="minorHAnsi"/>
      <w:b/>
      <w:noProof/>
    </w:rPr>
  </w:style>
  <w:style w:type="paragraph" w:styleId="TOC4">
    <w:name w:val="toc 4"/>
    <w:next w:val="Normal"/>
    <w:uiPriority w:val="39"/>
    <w:rsid w:val="001C254D"/>
    <w:pPr>
      <w:tabs>
        <w:tab w:val="left" w:pos="1134"/>
        <w:tab w:val="right" w:leader="dot" w:pos="9356"/>
      </w:tabs>
      <w:suppressAutoHyphens/>
      <w:spacing w:after="60" w:line="280" w:lineRule="atLeast"/>
      <w:ind w:left="1134" w:hanging="1134"/>
    </w:pPr>
    <w:rPr>
      <w:rFonts w:cstheme="minorHAnsi"/>
      <w:noProof/>
    </w:rPr>
  </w:style>
  <w:style w:type="paragraph" w:styleId="TOC5">
    <w:name w:val="toc 5"/>
    <w:next w:val="Normal"/>
    <w:autoRedefine/>
    <w:uiPriority w:val="39"/>
    <w:semiHidden/>
    <w:rsid w:val="00143441"/>
    <w:pPr>
      <w:spacing w:line="280" w:lineRule="exact"/>
    </w:pPr>
    <w:rPr>
      <w:rFonts w:cstheme="minorHAnsi"/>
      <w:szCs w:val="20"/>
    </w:rPr>
  </w:style>
  <w:style w:type="paragraph" w:styleId="TOC6">
    <w:name w:val="toc 6"/>
    <w:basedOn w:val="Normal"/>
    <w:next w:val="Normal"/>
    <w:autoRedefine/>
    <w:uiPriority w:val="39"/>
    <w:semiHidden/>
    <w:locked/>
    <w:rsid w:val="00BC65A5"/>
    <w:pPr>
      <w:ind w:left="1100"/>
    </w:pPr>
    <w:rPr>
      <w:rFonts w:cstheme="minorHAnsi"/>
      <w:sz w:val="20"/>
      <w:szCs w:val="20"/>
    </w:rPr>
  </w:style>
  <w:style w:type="paragraph" w:styleId="TOC7">
    <w:name w:val="toc 7"/>
    <w:basedOn w:val="Normal"/>
    <w:next w:val="Normal"/>
    <w:autoRedefine/>
    <w:uiPriority w:val="39"/>
    <w:semiHidden/>
    <w:locked/>
    <w:rsid w:val="00BC65A5"/>
    <w:pPr>
      <w:ind w:left="1320"/>
    </w:pPr>
    <w:rPr>
      <w:rFonts w:cstheme="minorHAnsi"/>
      <w:sz w:val="20"/>
      <w:szCs w:val="20"/>
    </w:rPr>
  </w:style>
  <w:style w:type="paragraph" w:styleId="TOC8">
    <w:name w:val="toc 8"/>
    <w:basedOn w:val="Normal"/>
    <w:next w:val="Normal"/>
    <w:autoRedefine/>
    <w:uiPriority w:val="39"/>
    <w:semiHidden/>
    <w:locked/>
    <w:rsid w:val="00BC65A5"/>
    <w:pPr>
      <w:ind w:left="1540"/>
    </w:pPr>
    <w:rPr>
      <w:rFonts w:cstheme="minorHAnsi"/>
      <w:sz w:val="20"/>
      <w:szCs w:val="20"/>
    </w:rPr>
  </w:style>
  <w:style w:type="paragraph" w:styleId="TOC9">
    <w:name w:val="toc 9"/>
    <w:basedOn w:val="Normal"/>
    <w:next w:val="Normal"/>
    <w:autoRedefine/>
    <w:uiPriority w:val="39"/>
    <w:semiHidden/>
    <w:locked/>
    <w:rsid w:val="00BC65A5"/>
    <w:pPr>
      <w:ind w:left="1760"/>
    </w:pPr>
    <w:rPr>
      <w:rFonts w:cstheme="minorHAnsi"/>
      <w:sz w:val="20"/>
      <w:szCs w:val="20"/>
    </w:rPr>
  </w:style>
  <w:style w:type="character" w:styleId="Hyperlink">
    <w:name w:val="Hyperlink"/>
    <w:basedOn w:val="DefaultParagraphFont"/>
    <w:uiPriority w:val="99"/>
    <w:unhideWhenUsed/>
    <w:locked/>
    <w:rsid w:val="00034DF4"/>
    <w:rPr>
      <w:rFonts w:ascii="Arial" w:hAnsi="Arial"/>
      <w:color w:val="auto"/>
      <w:sz w:val="22"/>
      <w:u w:val="single"/>
    </w:rPr>
  </w:style>
  <w:style w:type="table" w:styleId="TableGrid">
    <w:name w:val="Table Grid"/>
    <w:basedOn w:val="TableNormal"/>
    <w:uiPriority w:val="59"/>
    <w:locked/>
    <w:rsid w:val="004F0B85"/>
    <w:rPr>
      <w:sz w:val="20"/>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0" w:type="dxa"/>
      </w:tblCellMar>
    </w:tblPr>
    <w:tblStylePr w:type="firstRow">
      <w:rPr>
        <w:rFonts w:ascii="Arial" w:hAnsi="Arial"/>
        <w:b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TableofFigures">
    <w:name w:val="table of figures"/>
    <w:next w:val="Normal"/>
    <w:uiPriority w:val="99"/>
    <w:unhideWhenUsed/>
    <w:locked/>
    <w:rsid w:val="00916F41"/>
    <w:pPr>
      <w:tabs>
        <w:tab w:val="left" w:leader="dot" w:pos="1418"/>
        <w:tab w:val="right" w:leader="dot" w:pos="9356"/>
      </w:tabs>
      <w:suppressAutoHyphens/>
      <w:spacing w:line="280" w:lineRule="exact"/>
      <w:ind w:left="1418" w:hanging="1418"/>
    </w:pPr>
  </w:style>
  <w:style w:type="paragraph" w:customStyle="1" w:styleId="Eingerckt">
    <w:name w:val="Eingerückt"/>
    <w:qFormat/>
    <w:rsid w:val="008C1AC2"/>
    <w:pPr>
      <w:spacing w:line="280" w:lineRule="atLeast"/>
      <w:ind w:left="567"/>
    </w:pPr>
    <w:rPr>
      <w:rFonts w:cs="Arial"/>
    </w:rPr>
  </w:style>
  <w:style w:type="paragraph" w:customStyle="1" w:styleId="Spiegelstrich">
    <w:name w:val="Spiegelstrich"/>
    <w:qFormat/>
    <w:rsid w:val="008C1AC2"/>
    <w:pPr>
      <w:numPr>
        <w:numId w:val="13"/>
      </w:numPr>
      <w:spacing w:line="280" w:lineRule="atLeast"/>
    </w:pPr>
    <w:rPr>
      <w:rFonts w:eastAsia="Times New Roman" w:cs="Times New Roman"/>
      <w:lang w:eastAsia="de-DE"/>
    </w:rPr>
  </w:style>
  <w:style w:type="paragraph" w:customStyle="1" w:styleId="Nummerierung">
    <w:name w:val="Nummerierung"/>
    <w:qFormat/>
    <w:rsid w:val="008C1AC2"/>
    <w:pPr>
      <w:numPr>
        <w:numId w:val="43"/>
      </w:numPr>
      <w:spacing w:line="280" w:lineRule="atLeast"/>
    </w:pPr>
    <w:rPr>
      <w:rFonts w:eastAsia="Times New Roman" w:cs="Times New Roman"/>
      <w:lang w:eastAsia="de-DE"/>
    </w:rPr>
  </w:style>
  <w:style w:type="paragraph" w:customStyle="1" w:styleId="FuzeileFolgeseiten">
    <w:name w:val="Fußzeile_Folgeseiten"/>
    <w:qFormat/>
    <w:rsid w:val="008C1AC2"/>
    <w:pPr>
      <w:pBdr>
        <w:top w:val="single" w:sz="4" w:space="10" w:color="auto"/>
      </w:pBdr>
      <w:suppressAutoHyphens/>
      <w:jc w:val="both"/>
    </w:pPr>
    <w:rPr>
      <w:rFonts w:eastAsia="Times New Roman" w:cs="Times New Roman"/>
      <w:sz w:val="20"/>
      <w:lang w:eastAsia="de-DE"/>
    </w:rPr>
  </w:style>
  <w:style w:type="paragraph" w:customStyle="1" w:styleId="KopfzeileFolgeseite">
    <w:name w:val="Kopfzeile_Folgeseite"/>
    <w:link w:val="KopfzeileFolgeseiteZchn"/>
    <w:qFormat/>
    <w:rsid w:val="005C5505"/>
    <w:pPr>
      <w:pBdr>
        <w:bottom w:val="single" w:sz="4" w:space="10" w:color="auto"/>
      </w:pBdr>
      <w:suppressAutoHyphens/>
    </w:pPr>
    <w:rPr>
      <w:rFonts w:eastAsia="Times New Roman" w:cs="Times New Roman"/>
      <w:sz w:val="20"/>
      <w:lang w:eastAsia="de-DE"/>
    </w:rPr>
  </w:style>
  <w:style w:type="paragraph" w:styleId="Caption">
    <w:name w:val="caption"/>
    <w:next w:val="Normal"/>
    <w:unhideWhenUsed/>
    <w:qFormat/>
    <w:locked/>
    <w:rsid w:val="008C1AC2"/>
    <w:pPr>
      <w:keepNext/>
      <w:tabs>
        <w:tab w:val="left" w:pos="1276"/>
      </w:tabs>
      <w:spacing w:before="60" w:after="60"/>
    </w:pPr>
    <w:rPr>
      <w:b/>
      <w:bCs/>
      <w:szCs w:val="18"/>
    </w:rPr>
  </w:style>
  <w:style w:type="paragraph" w:styleId="Header">
    <w:name w:val="header"/>
    <w:link w:val="HeaderChar"/>
    <w:uiPriority w:val="99"/>
    <w:unhideWhenUsed/>
    <w:locked/>
    <w:rsid w:val="005C5505"/>
    <w:pPr>
      <w:tabs>
        <w:tab w:val="center" w:pos="4536"/>
        <w:tab w:val="right" w:pos="9072"/>
      </w:tabs>
      <w:suppressAutoHyphens/>
    </w:pPr>
    <w:rPr>
      <w:sz w:val="20"/>
    </w:rPr>
  </w:style>
  <w:style w:type="character" w:customStyle="1" w:styleId="HeaderChar">
    <w:name w:val="Header Char"/>
    <w:basedOn w:val="DefaultParagraphFont"/>
    <w:link w:val="Header"/>
    <w:uiPriority w:val="99"/>
    <w:rsid w:val="005C5505"/>
    <w:rPr>
      <w:sz w:val="20"/>
    </w:rPr>
  </w:style>
  <w:style w:type="paragraph" w:styleId="Footer">
    <w:name w:val="footer"/>
    <w:link w:val="FooterChar"/>
    <w:uiPriority w:val="99"/>
    <w:unhideWhenUsed/>
    <w:locked/>
    <w:rsid w:val="008C1AC2"/>
    <w:pPr>
      <w:tabs>
        <w:tab w:val="center" w:pos="4536"/>
        <w:tab w:val="right" w:pos="9072"/>
      </w:tabs>
      <w:suppressAutoHyphens/>
    </w:pPr>
    <w:rPr>
      <w:sz w:val="20"/>
    </w:rPr>
  </w:style>
  <w:style w:type="character" w:customStyle="1" w:styleId="FooterChar">
    <w:name w:val="Footer Char"/>
    <w:basedOn w:val="DefaultParagraphFont"/>
    <w:link w:val="Footer"/>
    <w:uiPriority w:val="99"/>
    <w:rsid w:val="008C1AC2"/>
    <w:rPr>
      <w:sz w:val="20"/>
    </w:rPr>
  </w:style>
  <w:style w:type="paragraph" w:customStyle="1" w:styleId="Haupttitel">
    <w:name w:val="Haupttitel"/>
    <w:next w:val="Normal"/>
    <w:link w:val="HaupttitelZchn"/>
    <w:qFormat/>
    <w:rsid w:val="00CF2E32"/>
    <w:pPr>
      <w:suppressAutoHyphens/>
      <w:spacing w:line="480" w:lineRule="atLeast"/>
    </w:pPr>
    <w:rPr>
      <w:b/>
      <w:color w:val="006AB0"/>
      <w:sz w:val="44"/>
      <w:szCs w:val="48"/>
    </w:rPr>
  </w:style>
  <w:style w:type="character" w:customStyle="1" w:styleId="HaupttitelZchn">
    <w:name w:val="Haupttitel Zchn"/>
    <w:basedOn w:val="DefaultParagraphFont"/>
    <w:link w:val="Haupttitel"/>
    <w:rsid w:val="00CF2E32"/>
    <w:rPr>
      <w:b/>
      <w:color w:val="006AB0"/>
      <w:sz w:val="44"/>
      <w:szCs w:val="48"/>
    </w:rPr>
  </w:style>
  <w:style w:type="paragraph" w:customStyle="1" w:styleId="Untertitel1">
    <w:name w:val="Untertitel1"/>
    <w:link w:val="Untertitel1Zchn"/>
    <w:qFormat/>
    <w:rsid w:val="00CF2E32"/>
    <w:pPr>
      <w:suppressAutoHyphens/>
      <w:spacing w:line="400" w:lineRule="atLeast"/>
    </w:pPr>
    <w:rPr>
      <w:rFonts w:cs="Arial"/>
      <w:b/>
      <w:color w:val="006AB0"/>
      <w:sz w:val="36"/>
      <w:szCs w:val="40"/>
    </w:rPr>
  </w:style>
  <w:style w:type="character" w:customStyle="1" w:styleId="Untertitel1Zchn">
    <w:name w:val="Untertitel1 Zchn"/>
    <w:basedOn w:val="DefaultParagraphFont"/>
    <w:link w:val="Untertitel1"/>
    <w:rsid w:val="00CF2E32"/>
    <w:rPr>
      <w:rFonts w:cs="Arial"/>
      <w:b/>
      <w:color w:val="006AB0"/>
      <w:sz w:val="36"/>
      <w:szCs w:val="40"/>
    </w:rPr>
  </w:style>
  <w:style w:type="paragraph" w:customStyle="1" w:styleId="Anschrift">
    <w:name w:val="Anschrift"/>
    <w:link w:val="AnschriftZchn"/>
    <w:qFormat/>
    <w:rsid w:val="008C1AC2"/>
    <w:pPr>
      <w:spacing w:line="240" w:lineRule="atLeast"/>
    </w:pPr>
    <w:rPr>
      <w:rFonts w:cs="Arial"/>
      <w:sz w:val="28"/>
      <w:szCs w:val="32"/>
    </w:rPr>
  </w:style>
  <w:style w:type="character" w:customStyle="1" w:styleId="AnschriftZchn">
    <w:name w:val="Anschrift Zchn"/>
    <w:basedOn w:val="DefaultParagraphFont"/>
    <w:link w:val="Anschrift"/>
    <w:rsid w:val="008C1AC2"/>
    <w:rPr>
      <w:rFonts w:cs="Arial"/>
      <w:sz w:val="28"/>
      <w:szCs w:val="32"/>
    </w:rPr>
  </w:style>
  <w:style w:type="paragraph" w:styleId="FootnoteText">
    <w:name w:val="footnote text"/>
    <w:basedOn w:val="Normal"/>
    <w:link w:val="FootnoteTextChar"/>
    <w:uiPriority w:val="99"/>
    <w:rsid w:val="008C1AC2"/>
    <w:pPr>
      <w:spacing w:line="240" w:lineRule="auto"/>
      <w:ind w:left="284" w:hanging="284"/>
    </w:pPr>
    <w:rPr>
      <w:sz w:val="20"/>
      <w:szCs w:val="20"/>
    </w:rPr>
  </w:style>
  <w:style w:type="character" w:customStyle="1" w:styleId="FootnoteTextChar">
    <w:name w:val="Footnote Text Char"/>
    <w:basedOn w:val="DefaultParagraphFont"/>
    <w:link w:val="FootnoteText"/>
    <w:uiPriority w:val="99"/>
    <w:rsid w:val="008C1AC2"/>
    <w:rPr>
      <w:sz w:val="20"/>
      <w:szCs w:val="20"/>
    </w:rPr>
  </w:style>
  <w:style w:type="character" w:styleId="FootnoteReference">
    <w:name w:val="footnote reference"/>
    <w:basedOn w:val="DefaultParagraphFont"/>
    <w:uiPriority w:val="99"/>
    <w:semiHidden/>
    <w:unhideWhenUsed/>
    <w:rsid w:val="000B1220"/>
    <w:rPr>
      <w:vertAlign w:val="superscript"/>
    </w:rPr>
  </w:style>
  <w:style w:type="paragraph" w:customStyle="1" w:styleId="Ansprech">
    <w:name w:val="Ansprech"/>
    <w:link w:val="AnsprechZchn"/>
    <w:qFormat/>
    <w:rsid w:val="008C1AC2"/>
    <w:pPr>
      <w:spacing w:line="240" w:lineRule="atLeast"/>
    </w:pPr>
    <w:rPr>
      <w:rFonts w:cs="Arial"/>
      <w:sz w:val="24"/>
      <w:szCs w:val="24"/>
      <w:lang w:eastAsia="de-DE"/>
    </w:rPr>
  </w:style>
  <w:style w:type="character" w:customStyle="1" w:styleId="AnsprechZchn">
    <w:name w:val="Ansprech Zchn"/>
    <w:basedOn w:val="DefaultParagraphFont"/>
    <w:link w:val="Ansprech"/>
    <w:rsid w:val="008C1AC2"/>
    <w:rPr>
      <w:rFonts w:cs="Arial"/>
      <w:sz w:val="24"/>
      <w:szCs w:val="24"/>
      <w:lang w:eastAsia="de-DE"/>
    </w:rPr>
  </w:style>
  <w:style w:type="paragraph" w:customStyle="1" w:styleId="Gutachten">
    <w:name w:val="Gutachten"/>
    <w:next w:val="Normal"/>
    <w:link w:val="GutachtenZchn"/>
    <w:qFormat/>
    <w:rsid w:val="00F07E8D"/>
    <w:pPr>
      <w:suppressAutoHyphens/>
      <w:spacing w:before="60" w:after="60" w:line="360" w:lineRule="atLeast"/>
    </w:pPr>
    <w:rPr>
      <w:b/>
      <w:sz w:val="36"/>
    </w:rPr>
  </w:style>
  <w:style w:type="character" w:customStyle="1" w:styleId="GutachtenZchn">
    <w:name w:val="Gutachten Zchn"/>
    <w:basedOn w:val="DefaultParagraphFont"/>
    <w:link w:val="Gutachten"/>
    <w:rsid w:val="00F07E8D"/>
    <w:rPr>
      <w:b/>
      <w:sz w:val="36"/>
    </w:rPr>
  </w:style>
  <w:style w:type="paragraph" w:customStyle="1" w:styleId="berschrift1ohneNummer">
    <w:name w:val="Überschrift 1 ohne Nummer"/>
    <w:basedOn w:val="Heading1"/>
    <w:next w:val="Normal"/>
    <w:link w:val="berschrift1ohneNummerZchn"/>
    <w:qFormat/>
    <w:rsid w:val="00533080"/>
    <w:pPr>
      <w:numPr>
        <w:numId w:val="0"/>
      </w:numPr>
    </w:pPr>
  </w:style>
  <w:style w:type="character" w:customStyle="1" w:styleId="berschrift1ohneNummerZchn">
    <w:name w:val="Überschrift 1 ohne Nummer Zchn"/>
    <w:basedOn w:val="Heading1Char"/>
    <w:link w:val="berschrift1ohneNummer"/>
    <w:rsid w:val="00533080"/>
    <w:rPr>
      <w:rFonts w:eastAsiaTheme="majorEastAsia" w:cstheme="majorBidi"/>
      <w:b/>
      <w:bCs/>
      <w:sz w:val="26"/>
      <w:szCs w:val="28"/>
    </w:rPr>
  </w:style>
  <w:style w:type="table" w:customStyle="1" w:styleId="IWDunkelblau">
    <w:name w:val="IW Dunkelblau"/>
    <w:basedOn w:val="TableNormal"/>
    <w:uiPriority w:val="99"/>
    <w:rsid w:val="00276926"/>
    <w:rPr>
      <w:sz w:val="20"/>
    </w:rPr>
    <w:tblPr>
      <w:tblStyleRow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0" w:type="dxa"/>
      </w:tblCellMar>
    </w:tblPr>
    <w:tcPr>
      <w:vAlign w:val="center"/>
    </w:tcPr>
    <w:tblStylePr w:type="firstRow">
      <w:rPr>
        <w:rFonts w:asciiTheme="minorHAnsi" w:hAnsiTheme="minorHAnsi"/>
        <w:b/>
        <w:color w:val="FFFFFF" w:themeColor="background1"/>
        <w:sz w:val="20"/>
      </w:rPr>
      <w:tblPr/>
      <w:tcPr>
        <w:shd w:val="clear" w:color="auto" w:fill="006AB3" w:themeFill="text2"/>
      </w:tcPr>
    </w:tblStylePr>
    <w:tblStylePr w:type="firstCol">
      <w:rPr>
        <w:rFonts w:asciiTheme="minorHAnsi" w:hAnsiTheme="minorHAnsi"/>
        <w:b/>
        <w:color w:val="FFFFFF" w:themeColor="background1"/>
        <w:sz w:val="20"/>
      </w:rPr>
      <w:tblPr/>
      <w:tcPr>
        <w:shd w:val="clear" w:color="auto" w:fill="006AB3" w:themeFill="text2"/>
      </w:tcPr>
    </w:tblStylePr>
  </w:style>
  <w:style w:type="table" w:customStyle="1" w:styleId="IWBlau">
    <w:name w:val="IW Blau"/>
    <w:basedOn w:val="TableNormal"/>
    <w:uiPriority w:val="99"/>
    <w:rsid w:val="00276926"/>
    <w:rPr>
      <w:sz w:val="20"/>
    </w:rPr>
    <w:tblPr>
      <w:tblStyleRowBandSize w:val="1"/>
      <w:tblStyleColBandSize w:val="1"/>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0" w:type="dxa"/>
      </w:tblCellMar>
    </w:tblPr>
    <w:tcPr>
      <w:shd w:val="clear" w:color="auto" w:fill="auto"/>
    </w:tcPr>
    <w:tblStylePr w:type="firstRow">
      <w:rPr>
        <w:rFonts w:asciiTheme="minorHAnsi" w:hAnsiTheme="minorHAnsi"/>
        <w:b/>
        <w:sz w:val="20"/>
      </w:rPr>
      <w:tblPr/>
      <w:tcPr>
        <w:shd w:val="clear" w:color="auto" w:fill="BED9EC" w:themeFill="accent4"/>
      </w:tcPr>
    </w:tblStylePr>
    <w:tblStylePr w:type="firstCol">
      <w:rPr>
        <w:rFonts w:asciiTheme="minorHAnsi" w:hAnsiTheme="minorHAnsi"/>
        <w:b/>
        <w:sz w:val="20"/>
      </w:rPr>
      <w:tblPr/>
      <w:tcPr>
        <w:shd w:val="clear" w:color="auto" w:fill="BED9EC" w:themeFill="accent4"/>
      </w:tcPr>
    </w:tblStylePr>
  </w:style>
  <w:style w:type="table" w:customStyle="1" w:styleId="IWNurKopfzeile">
    <w:name w:val="IW Nur Kopfzeile"/>
    <w:basedOn w:val="TableNormal"/>
    <w:uiPriority w:val="99"/>
    <w:rsid w:val="00BC24AA"/>
    <w:rPr>
      <w:sz w:val="18"/>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0" w:type="dxa"/>
      </w:tblCellMar>
    </w:tblPr>
    <w:tcPr>
      <w:shd w:val="clear" w:color="auto" w:fill="FFFFFF" w:themeFill="background1"/>
    </w:tcPr>
    <w:tblStylePr w:type="firstRow">
      <w:rPr>
        <w:rFonts w:asciiTheme="minorHAnsi" w:hAnsiTheme="minorHAnsi"/>
        <w:b/>
        <w:sz w:val="22"/>
      </w:rPr>
    </w:tblStylePr>
  </w:style>
  <w:style w:type="table" w:customStyle="1" w:styleId="IWKopfzeileersteSpalte">
    <w:name w:val="IW Kopfzeile &amp; erste Spalte"/>
    <w:basedOn w:val="TableNormal"/>
    <w:uiPriority w:val="99"/>
    <w:rsid w:val="00ED5705"/>
    <w:rPr>
      <w:sz w:val="18"/>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0" w:type="dxa"/>
      </w:tblCellMar>
    </w:tblPr>
    <w:tblStylePr w:type="firstRow">
      <w:rPr>
        <w:rFonts w:asciiTheme="minorHAnsi" w:hAnsiTheme="minorHAnsi"/>
        <w:b/>
        <w:sz w:val="22"/>
      </w:rPr>
    </w:tblStylePr>
    <w:tblStylePr w:type="firstCol">
      <w:rPr>
        <w:rFonts w:asciiTheme="minorHAnsi" w:hAnsiTheme="minorHAnsi"/>
        <w:b/>
        <w:sz w:val="22"/>
      </w:rPr>
    </w:tblStylePr>
  </w:style>
  <w:style w:type="table" w:customStyle="1" w:styleId="IWLiniert">
    <w:name w:val="IW Liniert"/>
    <w:basedOn w:val="TableNormal"/>
    <w:uiPriority w:val="99"/>
    <w:rsid w:val="00ED5705"/>
    <w:rPr>
      <w:sz w:val="18"/>
    </w:rPr>
    <w:tblPr>
      <w:tblStyleRowBandSize w:val="1"/>
      <w:tblStyleColBandSize w:val="1"/>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0" w:type="dxa"/>
      </w:tblCellMar>
    </w:tblPr>
    <w:tblStylePr w:type="firstRow">
      <w:rPr>
        <w:rFonts w:asciiTheme="minorHAnsi" w:hAnsiTheme="minorHAnsi"/>
        <w:b/>
        <w:sz w:val="22"/>
      </w:rPr>
      <w:tblPr/>
      <w:tcPr>
        <w:shd w:val="clear" w:color="auto" w:fill="BED9EC" w:themeFill="accent4"/>
      </w:tcPr>
    </w:tblStylePr>
    <w:tblStylePr w:type="band1Vert">
      <w:rPr>
        <w:rFonts w:asciiTheme="minorHAnsi" w:hAnsiTheme="minorHAnsi"/>
        <w:sz w:val="18"/>
      </w:rPr>
    </w:tblStylePr>
    <w:tblStylePr w:type="band1Horz">
      <w:rPr>
        <w:rFonts w:asciiTheme="minorHAnsi" w:hAnsiTheme="minorHAnsi"/>
        <w:sz w:val="18"/>
      </w:rPr>
    </w:tblStylePr>
    <w:tblStylePr w:type="band2Horz">
      <w:rPr>
        <w:rFonts w:asciiTheme="minorHAnsi" w:hAnsiTheme="minorHAnsi"/>
        <w:sz w:val="18"/>
      </w:rPr>
      <w:tblPr/>
      <w:tcPr>
        <w:shd w:val="clear" w:color="auto" w:fill="BED9EC" w:themeFill="accent4"/>
      </w:tcPr>
    </w:tblStylePr>
  </w:style>
  <w:style w:type="table" w:customStyle="1" w:styleId="IWLiniert2">
    <w:name w:val="IW Liniert_2"/>
    <w:basedOn w:val="TableNormal"/>
    <w:uiPriority w:val="99"/>
    <w:rsid w:val="00ED5705"/>
    <w:rPr>
      <w:sz w:val="18"/>
    </w:rPr>
    <w:tblPr>
      <w:tblStyleRowBandSize w:val="1"/>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0" w:type="dxa"/>
      </w:tblCellMar>
    </w:tblPr>
    <w:tblStylePr w:type="firstRow">
      <w:rPr>
        <w:rFonts w:asciiTheme="minorHAnsi" w:hAnsiTheme="minorHAnsi"/>
        <w:b/>
        <w:sz w:val="22"/>
      </w:rPr>
      <w:tblPr/>
      <w:tcPr>
        <w:shd w:val="clear" w:color="auto" w:fill="DCDCDC" w:themeFill="accent6"/>
      </w:tcPr>
    </w:tblStylePr>
    <w:tblStylePr w:type="firstCol">
      <w:rPr>
        <w:rFonts w:asciiTheme="minorHAnsi" w:hAnsiTheme="minorHAnsi"/>
        <w:b/>
        <w:sz w:val="22"/>
      </w:rPr>
    </w:tblStylePr>
    <w:tblStylePr w:type="band2Horz">
      <w:tblPr/>
      <w:tcPr>
        <w:shd w:val="clear" w:color="auto" w:fill="DCDCDC" w:themeFill="accent6"/>
      </w:tcPr>
    </w:tblStylePr>
  </w:style>
  <w:style w:type="table" w:customStyle="1" w:styleId="IWDunkelgrau">
    <w:name w:val="IW Dunkelgrau"/>
    <w:basedOn w:val="TableNormal"/>
    <w:uiPriority w:val="99"/>
    <w:rsid w:val="00276926"/>
    <w:rPr>
      <w:sz w:val="20"/>
    </w:rPr>
    <w:tblPr>
      <w:tblStyleRowBandSize w:val="1"/>
      <w:tblStyleColBandSize w:val="1"/>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0" w:type="dxa"/>
      </w:tblCellMar>
    </w:tblPr>
    <w:tblStylePr w:type="firstRow">
      <w:rPr>
        <w:rFonts w:asciiTheme="minorHAnsi" w:hAnsiTheme="minorHAnsi"/>
        <w:color w:val="FFFFFF" w:themeColor="background1"/>
        <w:sz w:val="20"/>
      </w:rPr>
      <w:tblPr/>
      <w:tcPr>
        <w:shd w:val="clear" w:color="auto" w:fill="646464" w:themeFill="background2"/>
      </w:tcPr>
    </w:tblStylePr>
    <w:tblStylePr w:type="firstCol">
      <w:rPr>
        <w:rFonts w:asciiTheme="minorHAnsi" w:hAnsiTheme="minorHAnsi"/>
        <w:b/>
        <w:color w:val="FFFFFF" w:themeColor="background1"/>
        <w:sz w:val="20"/>
      </w:rPr>
      <w:tblPr/>
      <w:tcPr>
        <w:shd w:val="clear" w:color="auto" w:fill="646464" w:themeFill="background2"/>
      </w:tcPr>
    </w:tblStylePr>
  </w:style>
  <w:style w:type="table" w:customStyle="1" w:styleId="IWGrau">
    <w:name w:val="IW Grau"/>
    <w:basedOn w:val="TableNormal"/>
    <w:uiPriority w:val="99"/>
    <w:rsid w:val="00912444"/>
    <w:rPr>
      <w:sz w:val="20"/>
    </w:rPr>
    <w:tblPr>
      <w:tblStyleRowBandSize w:val="1"/>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0" w:type="dxa"/>
      </w:tblCellMar>
    </w:tblPr>
    <w:tblStylePr w:type="firstRow">
      <w:rPr>
        <w:rFonts w:asciiTheme="minorHAnsi" w:hAnsiTheme="minorHAnsi"/>
        <w:b/>
        <w:sz w:val="20"/>
      </w:rPr>
      <w:tblPr/>
      <w:tcPr>
        <w:shd w:val="clear" w:color="auto" w:fill="DCDCDC" w:themeFill="accent6"/>
      </w:tcPr>
    </w:tblStylePr>
    <w:tblStylePr w:type="firstCol">
      <w:rPr>
        <w:rFonts w:asciiTheme="minorHAnsi" w:hAnsiTheme="minorHAnsi"/>
        <w:b/>
        <w:sz w:val="20"/>
      </w:rPr>
      <w:tblPr/>
      <w:tcPr>
        <w:shd w:val="clear" w:color="auto" w:fill="DCDCDC" w:themeFill="accent6"/>
      </w:tcPr>
    </w:tblStylePr>
  </w:style>
  <w:style w:type="table" w:customStyle="1" w:styleId="IWBunt1">
    <w:name w:val="IW Bunt_1"/>
    <w:basedOn w:val="TableNormal"/>
    <w:uiPriority w:val="99"/>
    <w:rsid w:val="00276926"/>
    <w:rPr>
      <w:sz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0" w:type="dxa"/>
      </w:tblCellMar>
    </w:tblPr>
    <w:tblStylePr w:type="firstRow">
      <w:rPr>
        <w:rFonts w:asciiTheme="minorHAnsi" w:hAnsiTheme="minorHAnsi"/>
        <w:b/>
        <w:color w:val="FFFFFF" w:themeColor="background1"/>
        <w:sz w:val="20"/>
      </w:rPr>
      <w:tblPr/>
      <w:tcPr>
        <w:shd w:val="clear" w:color="auto" w:fill="006AB3" w:themeFill="text2"/>
      </w:tcPr>
    </w:tblStylePr>
    <w:tblStylePr w:type="band1Horz">
      <w:rPr>
        <w:rFonts w:asciiTheme="minorHAnsi" w:hAnsiTheme="minorHAnsi"/>
        <w:sz w:val="20"/>
      </w:rPr>
      <w:tblPr/>
      <w:tcPr>
        <w:shd w:val="clear" w:color="auto" w:fill="DCDCDC" w:themeFill="accent6"/>
      </w:tcPr>
    </w:tblStylePr>
    <w:tblStylePr w:type="band2Horz">
      <w:rPr>
        <w:rFonts w:asciiTheme="minorHAnsi" w:hAnsiTheme="minorHAnsi"/>
        <w:sz w:val="20"/>
      </w:rPr>
      <w:tblPr/>
      <w:tcPr>
        <w:shd w:val="clear" w:color="auto" w:fill="BED9EC" w:themeFill="accent4"/>
      </w:tcPr>
    </w:tblStylePr>
  </w:style>
  <w:style w:type="paragraph" w:customStyle="1" w:styleId="Quelle">
    <w:name w:val="Quelle"/>
    <w:next w:val="Normal"/>
    <w:qFormat/>
    <w:rsid w:val="008C1AC2"/>
    <w:pPr>
      <w:spacing w:before="60" w:after="60"/>
    </w:pPr>
    <w:rPr>
      <w:sz w:val="20"/>
    </w:rPr>
  </w:style>
  <w:style w:type="table" w:customStyle="1" w:styleId="IWFreestyle">
    <w:name w:val="IW Freestyle"/>
    <w:basedOn w:val="TableNormal"/>
    <w:uiPriority w:val="99"/>
    <w:rsid w:val="00912444"/>
    <w:rPr>
      <w:sz w:val="20"/>
    </w:rPr>
    <w:tblPr>
      <w:tblStyleRowBandSize w:val="1"/>
      <w:tblInd w:w="57" w:type="dxa"/>
      <w:tblBorders>
        <w:top w:val="single" w:sz="12" w:space="0" w:color="006AB3" w:themeColor="accent1"/>
        <w:bottom w:val="single" w:sz="12" w:space="0" w:color="006AB3" w:themeColor="accent1"/>
      </w:tblBorders>
      <w:tblCellMar>
        <w:top w:w="57" w:type="dxa"/>
        <w:left w:w="57" w:type="dxa"/>
        <w:bottom w:w="57" w:type="dxa"/>
        <w:right w:w="0" w:type="dxa"/>
      </w:tblCellMar>
    </w:tblPr>
    <w:tcPr>
      <w:shd w:val="clear" w:color="auto" w:fill="DCDCDC" w:themeFill="accent6"/>
    </w:tcPr>
    <w:tblStylePr w:type="lastRow">
      <w:tblPr/>
      <w:tcPr>
        <w:tcBorders>
          <w:top w:val="nil"/>
        </w:tcBorders>
      </w:tcPr>
    </w:tblStylePr>
    <w:tblStylePr w:type="firstCol">
      <w:rPr>
        <w:rFonts w:asciiTheme="minorHAnsi" w:hAnsiTheme="minorHAnsi"/>
        <w:b/>
        <w:sz w:val="20"/>
      </w:rPr>
      <w:tblPr/>
      <w:tcPr>
        <w:shd w:val="clear" w:color="auto" w:fill="FFFFFF" w:themeFill="background1"/>
      </w:tcPr>
    </w:tblStylePr>
  </w:style>
  <w:style w:type="paragraph" w:customStyle="1" w:styleId="Grafik">
    <w:name w:val="Grafik"/>
    <w:next w:val="Quelle"/>
    <w:qFormat/>
    <w:rsid w:val="008C1AC2"/>
    <w:pPr>
      <w:keepNext/>
    </w:pPr>
  </w:style>
  <w:style w:type="character" w:customStyle="1" w:styleId="KopfzeileFolgeseiteZchn">
    <w:name w:val="Kopfzeile_Folgeseite Zchn"/>
    <w:basedOn w:val="DefaultParagraphFont"/>
    <w:link w:val="KopfzeileFolgeseite"/>
    <w:rsid w:val="005C5505"/>
    <w:rPr>
      <w:rFonts w:eastAsia="Times New Roman" w:cs="Times New Roman"/>
      <w:sz w:val="20"/>
      <w:lang w:eastAsia="de-DE"/>
    </w:rPr>
  </w:style>
  <w:style w:type="paragraph" w:customStyle="1" w:styleId="Spiegelstrich2">
    <w:name w:val="Spiegelstrich2"/>
    <w:basedOn w:val="Spiegelstrich"/>
    <w:qFormat/>
    <w:rsid w:val="00243808"/>
    <w:pPr>
      <w:ind w:left="1134"/>
    </w:pPr>
  </w:style>
  <w:style w:type="paragraph" w:customStyle="1" w:styleId="Nummerierung2">
    <w:name w:val="Nummerierung2"/>
    <w:qFormat/>
    <w:rsid w:val="008C1AC2"/>
    <w:pPr>
      <w:numPr>
        <w:ilvl w:val="1"/>
        <w:numId w:val="43"/>
      </w:numPr>
    </w:pPr>
  </w:style>
  <w:style w:type="paragraph" w:customStyle="1" w:styleId="Nummerierung3">
    <w:name w:val="Nummerierung3"/>
    <w:basedOn w:val="Nummerierung2"/>
    <w:qFormat/>
    <w:rsid w:val="008C1AC2"/>
    <w:pPr>
      <w:numPr>
        <w:ilvl w:val="2"/>
      </w:numPr>
    </w:pPr>
  </w:style>
  <w:style w:type="paragraph" w:customStyle="1" w:styleId="Zwischenberschrift">
    <w:name w:val="Zwischenüberschrift"/>
    <w:next w:val="Normal"/>
    <w:link w:val="ZwischenberschriftZchn"/>
    <w:uiPriority w:val="40"/>
    <w:qFormat/>
    <w:rsid w:val="005C5505"/>
    <w:pPr>
      <w:suppressAutoHyphens/>
      <w:spacing w:before="200" w:after="200"/>
    </w:pPr>
    <w:rPr>
      <w:b/>
    </w:rPr>
  </w:style>
  <w:style w:type="character" w:customStyle="1" w:styleId="ZwischenberschriftZchn">
    <w:name w:val="Zwischenüberschrift Zchn"/>
    <w:basedOn w:val="DefaultParagraphFont"/>
    <w:link w:val="Zwischenberschrift"/>
    <w:uiPriority w:val="40"/>
    <w:rsid w:val="005C5505"/>
    <w:rPr>
      <w:b/>
    </w:rPr>
  </w:style>
  <w:style w:type="paragraph" w:customStyle="1" w:styleId="Beschriftung2">
    <w:name w:val="Beschriftung2"/>
    <w:next w:val="Normal"/>
    <w:qFormat/>
    <w:rsid w:val="008C1AC2"/>
    <w:rPr>
      <w:bCs/>
      <w:noProof/>
      <w:szCs w:val="18"/>
      <w:lang w:eastAsia="de-DE"/>
    </w:rPr>
  </w:style>
  <w:style w:type="paragraph" w:customStyle="1" w:styleId="Inhaltsverzeichnis">
    <w:name w:val="Inhaltsverzeichnis"/>
    <w:next w:val="Normal"/>
    <w:link w:val="InhaltsverzeichnisZchn"/>
    <w:qFormat/>
    <w:rsid w:val="0085154D"/>
    <w:pPr>
      <w:suppressAutoHyphens/>
    </w:pPr>
    <w:rPr>
      <w:b/>
      <w:sz w:val="28"/>
    </w:rPr>
  </w:style>
  <w:style w:type="character" w:customStyle="1" w:styleId="InhaltsverzeichnisZchn">
    <w:name w:val="Inhaltsverzeichnis Zchn"/>
    <w:basedOn w:val="DefaultParagraphFont"/>
    <w:link w:val="Inhaltsverzeichnis"/>
    <w:rsid w:val="0085154D"/>
    <w:rPr>
      <w:b/>
      <w:sz w:val="28"/>
    </w:rPr>
  </w:style>
  <w:style w:type="paragraph" w:customStyle="1" w:styleId="Untenbeschriftung">
    <w:name w:val="Untenbeschriftung"/>
    <w:next w:val="Normal"/>
    <w:link w:val="UntenbeschriftungZchn"/>
    <w:qFormat/>
    <w:rsid w:val="008C1AC2"/>
    <w:pPr>
      <w:spacing w:before="60" w:after="60"/>
    </w:pPr>
  </w:style>
  <w:style w:type="character" w:customStyle="1" w:styleId="UntenbeschriftungZchn">
    <w:name w:val="Untenbeschriftung Zchn"/>
    <w:basedOn w:val="DefaultParagraphFont"/>
    <w:link w:val="Untenbeschriftung"/>
    <w:rsid w:val="008C1AC2"/>
  </w:style>
  <w:style w:type="paragraph" w:customStyle="1" w:styleId="Kurztitel">
    <w:name w:val="Kurztitel"/>
    <w:basedOn w:val="Normal"/>
    <w:link w:val="KurztitelZchn"/>
    <w:rsid w:val="00C54CB1"/>
    <w:rPr>
      <w:color w:val="FFFFFF" w:themeColor="background1"/>
    </w:rPr>
  </w:style>
  <w:style w:type="character" w:customStyle="1" w:styleId="KurztitelZchn">
    <w:name w:val="Kurztitel Zchn"/>
    <w:basedOn w:val="DefaultParagraphFont"/>
    <w:link w:val="Kurztitel"/>
    <w:rsid w:val="00C54CB1"/>
    <w:rPr>
      <w:color w:val="FFFFFF" w:themeColor="background1"/>
    </w:rPr>
  </w:style>
  <w:style w:type="paragraph" w:customStyle="1" w:styleId="Z1">
    <w:name w:val="Z Ü1"/>
    <w:basedOn w:val="berschrift1ohneNummer"/>
    <w:next w:val="Normal"/>
    <w:link w:val="Z1Zchn"/>
    <w:uiPriority w:val="19"/>
    <w:qFormat/>
    <w:rsid w:val="00AE35D3"/>
    <w:rPr>
      <w:bCs w:val="0"/>
    </w:rPr>
  </w:style>
  <w:style w:type="character" w:customStyle="1" w:styleId="Z1Zchn">
    <w:name w:val="Z Ü1 Zchn"/>
    <w:basedOn w:val="berschrift1ohneNummerZchn"/>
    <w:link w:val="Z1"/>
    <w:uiPriority w:val="19"/>
    <w:rsid w:val="00AE35D3"/>
    <w:rPr>
      <w:rFonts w:eastAsiaTheme="majorEastAsia" w:cstheme="majorBidi"/>
      <w:b/>
      <w:bCs w:val="0"/>
      <w:sz w:val="26"/>
      <w:szCs w:val="28"/>
    </w:rPr>
  </w:style>
  <w:style w:type="table" w:styleId="LightList">
    <w:name w:val="Light List"/>
    <w:basedOn w:val="TableNormal"/>
    <w:uiPriority w:val="61"/>
    <w:locked/>
    <w:rsid w:val="00B414F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locked/>
    <w:rsid w:val="00A0433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1">
    <w:name w:val="Tabellenraster1"/>
    <w:basedOn w:val="TableNormal"/>
    <w:next w:val="TableGrid"/>
    <w:uiPriority w:val="59"/>
    <w:rsid w:val="0030193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10248">
      <w:bodyDiv w:val="1"/>
      <w:marLeft w:val="0"/>
      <w:marRight w:val="0"/>
      <w:marTop w:val="0"/>
      <w:marBottom w:val="0"/>
      <w:divBdr>
        <w:top w:val="none" w:sz="0" w:space="0" w:color="auto"/>
        <w:left w:val="none" w:sz="0" w:space="0" w:color="auto"/>
        <w:bottom w:val="none" w:sz="0" w:space="0" w:color="auto"/>
        <w:right w:val="none" w:sz="0" w:space="0" w:color="auto"/>
      </w:divBdr>
    </w:div>
    <w:div w:id="834224444">
      <w:bodyDiv w:val="1"/>
      <w:marLeft w:val="0"/>
      <w:marRight w:val="0"/>
      <w:marTop w:val="0"/>
      <w:marBottom w:val="0"/>
      <w:divBdr>
        <w:top w:val="none" w:sz="0" w:space="0" w:color="auto"/>
        <w:left w:val="none" w:sz="0" w:space="0" w:color="auto"/>
        <w:bottom w:val="none" w:sz="0" w:space="0" w:color="auto"/>
        <w:right w:val="none" w:sz="0" w:space="0" w:color="auto"/>
      </w:divBdr>
    </w:div>
    <w:div w:id="1131754728">
      <w:bodyDiv w:val="1"/>
      <w:marLeft w:val="0"/>
      <w:marRight w:val="0"/>
      <w:marTop w:val="0"/>
      <w:marBottom w:val="0"/>
      <w:divBdr>
        <w:top w:val="none" w:sz="0" w:space="0" w:color="auto"/>
        <w:left w:val="none" w:sz="0" w:space="0" w:color="auto"/>
        <w:bottom w:val="none" w:sz="0" w:space="0" w:color="auto"/>
        <w:right w:val="none" w:sz="0" w:space="0" w:color="auto"/>
      </w:divBdr>
    </w:div>
    <w:div w:id="16687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J:\ZentraleVorlagen\Projektantrag-Gutachten-Analysen-etc\Projektantrag%20-%20Gutachten.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Tabelle1!$B$1</c:f>
              <c:strCache>
                <c:ptCount val="1"/>
                <c:pt idx="0">
                  <c:v>Datenreihe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Tabelle1!$A$2:$A$18</c:f>
              <c:strCache>
                <c:ptCount val="17"/>
                <c:pt idx="0">
                  <c:v>Frankreich</c:v>
                </c:pt>
                <c:pt idx="1">
                  <c:v>Dänemark</c:v>
                </c:pt>
                <c:pt idx="2">
                  <c:v>Spanien</c:v>
                </c:pt>
                <c:pt idx="3">
                  <c:v>Belgien</c:v>
                </c:pt>
                <c:pt idx="4">
                  <c:v>Niederlande</c:v>
                </c:pt>
                <c:pt idx="5">
                  <c:v>Irland</c:v>
                </c:pt>
                <c:pt idx="6">
                  <c:v>Vereinigtes Königreich</c:v>
                </c:pt>
                <c:pt idx="7">
                  <c:v>Italien</c:v>
                </c:pt>
                <c:pt idx="8">
                  <c:v>Deutschland</c:v>
                </c:pt>
                <c:pt idx="9">
                  <c:v>Finnland</c:v>
                </c:pt>
                <c:pt idx="10">
                  <c:v>Portugal</c:v>
                </c:pt>
                <c:pt idx="11">
                  <c:v>Schweden</c:v>
                </c:pt>
                <c:pt idx="12">
                  <c:v>Litauen</c:v>
                </c:pt>
                <c:pt idx="13">
                  <c:v>Lettland</c:v>
                </c:pt>
                <c:pt idx="14">
                  <c:v>Polen</c:v>
                </c:pt>
                <c:pt idx="15">
                  <c:v>Österreich</c:v>
                </c:pt>
                <c:pt idx="16">
                  <c:v>Ungarn</c:v>
                </c:pt>
              </c:strCache>
            </c:strRef>
          </c:cat>
          <c:val>
            <c:numRef>
              <c:f>Tabelle1!$B$2:$B$18</c:f>
              <c:numCache>
                <c:formatCode>General</c:formatCode>
                <c:ptCount val="17"/>
                <c:pt idx="0">
                  <c:v>35</c:v>
                </c:pt>
                <c:pt idx="1">
                  <c:v>37</c:v>
                </c:pt>
                <c:pt idx="2">
                  <c:v>38</c:v>
                </c:pt>
                <c:pt idx="3">
                  <c:v>38</c:v>
                </c:pt>
                <c:pt idx="4">
                  <c:v>38</c:v>
                </c:pt>
                <c:pt idx="5">
                  <c:v>39</c:v>
                </c:pt>
                <c:pt idx="6">
                  <c:v>39</c:v>
                </c:pt>
                <c:pt idx="7">
                  <c:v>39</c:v>
                </c:pt>
                <c:pt idx="8">
                  <c:v>40</c:v>
                </c:pt>
                <c:pt idx="9">
                  <c:v>40</c:v>
                </c:pt>
                <c:pt idx="10">
                  <c:v>40</c:v>
                </c:pt>
                <c:pt idx="11">
                  <c:v>40</c:v>
                </c:pt>
                <c:pt idx="12">
                  <c:v>40</c:v>
                </c:pt>
                <c:pt idx="13">
                  <c:v>40</c:v>
                </c:pt>
                <c:pt idx="14">
                  <c:v>40</c:v>
                </c:pt>
                <c:pt idx="15">
                  <c:v>40</c:v>
                </c:pt>
                <c:pt idx="16">
                  <c:v>40</c:v>
                </c:pt>
              </c:numCache>
            </c:numRef>
          </c:val>
        </c:ser>
        <c:ser>
          <c:idx val="1"/>
          <c:order val="1"/>
          <c:tx>
            <c:strRef>
              <c:f>Tabelle1!$C$1</c:f>
              <c:strCache>
                <c:ptCount val="1"/>
                <c:pt idx="0">
                  <c:v>Spalte1</c:v>
                </c:pt>
              </c:strCache>
            </c:strRef>
          </c:tx>
          <c:invertIfNegative val="0"/>
          <c:cat>
            <c:strRef>
              <c:f>Tabelle1!$A$2:$A$18</c:f>
              <c:strCache>
                <c:ptCount val="17"/>
                <c:pt idx="0">
                  <c:v>Frankreich</c:v>
                </c:pt>
                <c:pt idx="1">
                  <c:v>Dänemark</c:v>
                </c:pt>
                <c:pt idx="2">
                  <c:v>Spanien</c:v>
                </c:pt>
                <c:pt idx="3">
                  <c:v>Belgien</c:v>
                </c:pt>
                <c:pt idx="4">
                  <c:v>Niederlande</c:v>
                </c:pt>
                <c:pt idx="5">
                  <c:v>Irland</c:v>
                </c:pt>
                <c:pt idx="6">
                  <c:v>Vereinigtes Königreich</c:v>
                </c:pt>
                <c:pt idx="7">
                  <c:v>Italien</c:v>
                </c:pt>
                <c:pt idx="8">
                  <c:v>Deutschland</c:v>
                </c:pt>
                <c:pt idx="9">
                  <c:v>Finnland</c:v>
                </c:pt>
                <c:pt idx="10">
                  <c:v>Portugal</c:v>
                </c:pt>
                <c:pt idx="11">
                  <c:v>Schweden</c:v>
                </c:pt>
                <c:pt idx="12">
                  <c:v>Litauen</c:v>
                </c:pt>
                <c:pt idx="13">
                  <c:v>Lettland</c:v>
                </c:pt>
                <c:pt idx="14">
                  <c:v>Polen</c:v>
                </c:pt>
                <c:pt idx="15">
                  <c:v>Österreich</c:v>
                </c:pt>
                <c:pt idx="16">
                  <c:v>Ungarn</c:v>
                </c:pt>
              </c:strCache>
            </c:strRef>
          </c:cat>
          <c:val>
            <c:numRef>
              <c:f>Tabelle1!$C$2:$C$18</c:f>
              <c:numCache>
                <c:formatCode>General</c:formatCode>
                <c:ptCount val="17"/>
              </c:numCache>
            </c:numRef>
          </c:val>
        </c:ser>
        <c:ser>
          <c:idx val="2"/>
          <c:order val="2"/>
          <c:tx>
            <c:strRef>
              <c:f>Tabelle1!$D$1</c:f>
              <c:strCache>
                <c:ptCount val="1"/>
                <c:pt idx="0">
                  <c:v>Spalte2</c:v>
                </c:pt>
              </c:strCache>
            </c:strRef>
          </c:tx>
          <c:invertIfNegative val="0"/>
          <c:cat>
            <c:strRef>
              <c:f>Tabelle1!$A$2:$A$18</c:f>
              <c:strCache>
                <c:ptCount val="17"/>
                <c:pt idx="0">
                  <c:v>Frankreich</c:v>
                </c:pt>
                <c:pt idx="1">
                  <c:v>Dänemark</c:v>
                </c:pt>
                <c:pt idx="2">
                  <c:v>Spanien</c:v>
                </c:pt>
                <c:pt idx="3">
                  <c:v>Belgien</c:v>
                </c:pt>
                <c:pt idx="4">
                  <c:v>Niederlande</c:v>
                </c:pt>
                <c:pt idx="5">
                  <c:v>Irland</c:v>
                </c:pt>
                <c:pt idx="6">
                  <c:v>Vereinigtes Königreich</c:v>
                </c:pt>
                <c:pt idx="7">
                  <c:v>Italien</c:v>
                </c:pt>
                <c:pt idx="8">
                  <c:v>Deutschland</c:v>
                </c:pt>
                <c:pt idx="9">
                  <c:v>Finnland</c:v>
                </c:pt>
                <c:pt idx="10">
                  <c:v>Portugal</c:v>
                </c:pt>
                <c:pt idx="11">
                  <c:v>Schweden</c:v>
                </c:pt>
                <c:pt idx="12">
                  <c:v>Litauen</c:v>
                </c:pt>
                <c:pt idx="13">
                  <c:v>Lettland</c:v>
                </c:pt>
                <c:pt idx="14">
                  <c:v>Polen</c:v>
                </c:pt>
                <c:pt idx="15">
                  <c:v>Österreich</c:v>
                </c:pt>
                <c:pt idx="16">
                  <c:v>Ungarn</c:v>
                </c:pt>
              </c:strCache>
            </c:strRef>
          </c:cat>
          <c:val>
            <c:numRef>
              <c:f>Tabelle1!$D$2:$D$18</c:f>
              <c:numCache>
                <c:formatCode>General</c:formatCode>
                <c:ptCount val="17"/>
              </c:numCache>
            </c:numRef>
          </c:val>
        </c:ser>
        <c:dLbls>
          <c:showLegendKey val="0"/>
          <c:showVal val="0"/>
          <c:showCatName val="0"/>
          <c:showSerName val="0"/>
          <c:showPercent val="0"/>
          <c:showBubbleSize val="0"/>
        </c:dLbls>
        <c:gapWidth val="0"/>
        <c:axId val="138074816"/>
        <c:axId val="138075208"/>
      </c:barChart>
      <c:catAx>
        <c:axId val="138074816"/>
        <c:scaling>
          <c:orientation val="minMax"/>
        </c:scaling>
        <c:delete val="0"/>
        <c:axPos val="l"/>
        <c:numFmt formatCode="General" sourceLinked="0"/>
        <c:majorTickMark val="out"/>
        <c:minorTickMark val="none"/>
        <c:tickLblPos val="nextTo"/>
        <c:crossAx val="138075208"/>
        <c:crosses val="autoZero"/>
        <c:auto val="1"/>
        <c:lblAlgn val="ctr"/>
        <c:lblOffset val="100"/>
        <c:noMultiLvlLbl val="0"/>
      </c:catAx>
      <c:valAx>
        <c:axId val="138075208"/>
        <c:scaling>
          <c:orientation val="minMax"/>
        </c:scaling>
        <c:delete val="1"/>
        <c:axPos val="b"/>
        <c:numFmt formatCode="General" sourceLinked="1"/>
        <c:majorTickMark val="out"/>
        <c:minorTickMark val="none"/>
        <c:tickLblPos val="nextTo"/>
        <c:crossAx val="138074816"/>
        <c:crosses val="autoZero"/>
        <c:crossBetween val="between"/>
      </c:valAx>
      <c:spPr>
        <a:noFill/>
        <a:ln w="25400">
          <a:noFill/>
        </a:ln>
      </c:spPr>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A41B07BE434E4BBF7FF10235FCCCEA"/>
        <w:category>
          <w:name w:val="Allgemein"/>
          <w:gallery w:val="placeholder"/>
        </w:category>
        <w:types>
          <w:type w:val="bbPlcHdr"/>
        </w:types>
        <w:behaviors>
          <w:behavior w:val="content"/>
        </w:behaviors>
        <w:guid w:val="{365B03CA-9695-45E9-9759-36C3E62572A0}"/>
      </w:docPartPr>
      <w:docPartBody>
        <w:p w:rsidR="00E22C8E" w:rsidRDefault="00E22C8E">
          <w:pPr>
            <w:pStyle w:val="30A41B07BE434E4BBF7FF10235FCCCEA"/>
          </w:pPr>
          <w:r w:rsidRPr="00675ABA">
            <w:t xml:space="preserve">Klicken Sie </w:t>
          </w:r>
          <w:r>
            <w:t>auf den Schalter Titel</w:t>
          </w:r>
          <w:r w:rsidRPr="00675ABA">
            <w:t xml:space="preserve">, um </w:t>
          </w:r>
          <w:r>
            <w:t>die Felder auszufüllen</w:t>
          </w:r>
          <w:r w:rsidRPr="00675ABA">
            <w:t>.</w:t>
          </w:r>
        </w:p>
      </w:docPartBody>
    </w:docPart>
    <w:docPart>
      <w:docPartPr>
        <w:name w:val="C4646EDADB834F2F9F8CDC093B702E18"/>
        <w:category>
          <w:name w:val="Allgemein"/>
          <w:gallery w:val="placeholder"/>
        </w:category>
        <w:types>
          <w:type w:val="bbPlcHdr"/>
        </w:types>
        <w:behaviors>
          <w:behavior w:val="content"/>
        </w:behaviors>
        <w:guid w:val="{CA8B5723-F9D0-4280-88C0-EC98DBEDD6B9}"/>
      </w:docPartPr>
      <w:docPartBody>
        <w:p w:rsidR="00E22C8E" w:rsidRDefault="00E22C8E">
          <w:pPr>
            <w:pStyle w:val="C4646EDADB834F2F9F8CDC093B702E18"/>
          </w:pPr>
          <w:r>
            <w:t>Platz für</w:t>
          </w:r>
          <w:r w:rsidRPr="00675ABA">
            <w:t xml:space="preserve"> den Untertitel.</w:t>
          </w:r>
        </w:p>
      </w:docPartBody>
    </w:docPart>
    <w:docPart>
      <w:docPartPr>
        <w:name w:val="2BE23B7B39B443D19982330FA893BD24"/>
        <w:category>
          <w:name w:val="Allgemein"/>
          <w:gallery w:val="placeholder"/>
        </w:category>
        <w:types>
          <w:type w:val="bbPlcHdr"/>
        </w:types>
        <w:behaviors>
          <w:behavior w:val="content"/>
        </w:behaviors>
        <w:guid w:val="{B298B4EB-1C1A-4E17-8055-A625ECE08F92}"/>
      </w:docPartPr>
      <w:docPartBody>
        <w:p w:rsidR="00E22C8E" w:rsidRDefault="00E22C8E">
          <w:pPr>
            <w:pStyle w:val="2BE23B7B39B443D19982330FA893BD24"/>
          </w:pPr>
          <w:r>
            <w:rPr>
              <w:rStyle w:val="AnschriftZchn"/>
            </w:rPr>
            <w:t>Platz für</w:t>
          </w:r>
          <w:r w:rsidRPr="00675ABA">
            <w:rPr>
              <w:rStyle w:val="AnschriftZchn"/>
            </w:rPr>
            <w:t xml:space="preserve"> die Anschrift.</w:t>
          </w:r>
        </w:p>
      </w:docPartBody>
    </w:docPart>
    <w:docPart>
      <w:docPartPr>
        <w:name w:val="2DAAEE901811416795F83D1D073BAFBC"/>
        <w:category>
          <w:name w:val="Allgemein"/>
          <w:gallery w:val="placeholder"/>
        </w:category>
        <w:types>
          <w:type w:val="bbPlcHdr"/>
        </w:types>
        <w:behaviors>
          <w:behavior w:val="content"/>
        </w:behaviors>
        <w:guid w:val="{306DE021-0176-49A4-A094-E25945E34AE3}"/>
      </w:docPartPr>
      <w:docPartBody>
        <w:p w:rsidR="00E22C8E" w:rsidRDefault="00E22C8E">
          <w:pPr>
            <w:pStyle w:val="2DAAEE901811416795F83D1D073BAFBC"/>
          </w:pPr>
          <w:r w:rsidRPr="00675ABA">
            <w:rPr>
              <w:rStyle w:val="AnsprechZchn"/>
            </w:rPr>
            <w:t>Klicken Sie auf die Schaltfläche Autor auf dem Register IW-Vorlage, um den oder die Ansprechpartner einzugeben.</w:t>
          </w:r>
        </w:p>
      </w:docPartBody>
    </w:docPart>
    <w:docPart>
      <w:docPartPr>
        <w:name w:val="69812161A9894B209A1C12B6489571AB"/>
        <w:category>
          <w:name w:val="Allgemein"/>
          <w:gallery w:val="placeholder"/>
        </w:category>
        <w:types>
          <w:type w:val="bbPlcHdr"/>
        </w:types>
        <w:behaviors>
          <w:behavior w:val="content"/>
        </w:behaviors>
        <w:guid w:val="{2C48B8BE-23B1-44B3-B2CC-E7AFCFE40ACA}"/>
      </w:docPartPr>
      <w:docPartBody>
        <w:p w:rsidR="001A185D" w:rsidRDefault="00E22C8E" w:rsidP="001A185D">
          <w:pPr>
            <w:rPr>
              <w:rStyle w:val="PlaceholderText"/>
            </w:rPr>
          </w:pPr>
          <w:r>
            <w:rPr>
              <w:rStyle w:val="PlaceholderText"/>
            </w:rPr>
            <w:t>Klicken Sie in dieses Feld und geben Sie die Kontaktdaten ein:</w:t>
          </w:r>
        </w:p>
        <w:p w:rsidR="001A185D" w:rsidRDefault="00E22C8E" w:rsidP="001A185D">
          <w:pPr>
            <w:rPr>
              <w:rStyle w:val="PlaceholderText"/>
            </w:rPr>
          </w:pPr>
          <w:r>
            <w:rPr>
              <w:rStyle w:val="PlaceholderText"/>
            </w:rPr>
            <w:t>Name</w:t>
          </w:r>
        </w:p>
        <w:p w:rsidR="001A185D" w:rsidRDefault="00E22C8E" w:rsidP="001A185D">
          <w:pPr>
            <w:rPr>
              <w:rStyle w:val="PlaceholderText"/>
            </w:rPr>
          </w:pPr>
          <w:r>
            <w:rPr>
              <w:rStyle w:val="PlaceholderText"/>
            </w:rPr>
            <w:t>Telefon</w:t>
          </w:r>
        </w:p>
        <w:p w:rsidR="001A185D" w:rsidRDefault="00E22C8E" w:rsidP="001A185D">
          <w:pPr>
            <w:rPr>
              <w:rStyle w:val="PlaceholderText"/>
            </w:rPr>
          </w:pPr>
          <w:r>
            <w:rPr>
              <w:rStyle w:val="PlaceholderText"/>
            </w:rPr>
            <w:t>Telefax</w:t>
          </w:r>
        </w:p>
        <w:p w:rsidR="00E22C8E" w:rsidRDefault="00E22C8E">
          <w:pPr>
            <w:pStyle w:val="69812161A9894B209A1C12B6489571AB"/>
          </w:pPr>
          <w:r>
            <w:rPr>
              <w:rStyle w:val="PlaceholderText"/>
            </w:rPr>
            <w:t>E-Mail</w:t>
          </w:r>
        </w:p>
      </w:docPartBody>
    </w:docPart>
    <w:docPart>
      <w:docPartPr>
        <w:name w:val="6E1F0136794F4B04B87899BAC7D1EFE4"/>
        <w:category>
          <w:name w:val="Allgemein"/>
          <w:gallery w:val="placeholder"/>
        </w:category>
        <w:types>
          <w:type w:val="bbPlcHdr"/>
        </w:types>
        <w:behaviors>
          <w:behavior w:val="content"/>
        </w:behaviors>
        <w:guid w:val="{3C8378E2-5966-4D81-AE71-D3BDB181D807}"/>
      </w:docPartPr>
      <w:docPartBody>
        <w:p w:rsidR="00E22C8E" w:rsidRDefault="00E22C8E">
          <w:pPr>
            <w:pStyle w:val="6E1F0136794F4B04B87899BAC7D1EFE4"/>
          </w:pPr>
          <w:r w:rsidRPr="005259E9">
            <w:rPr>
              <w:rStyle w:val="Placehold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oNotTrackMoves/>
  <w:defaultTabStop w:val="708"/>
  <w:hyphenationZone w:val="425"/>
  <w:characterSpacingControl w:val="doNotCompress"/>
  <w:compat>
    <w:useFELayout/>
    <w:compatSetting w:name="compatibilityMode" w:uri="http://schemas.microsoft.com/office/word" w:val="12"/>
  </w:compat>
  <w:rsids>
    <w:rsidRoot w:val="00E22C8E"/>
    <w:rsid w:val="001348E6"/>
    <w:rsid w:val="001A185D"/>
    <w:rsid w:val="001A79B2"/>
    <w:rsid w:val="00256923"/>
    <w:rsid w:val="00273C3F"/>
    <w:rsid w:val="00566001"/>
    <w:rsid w:val="005874E1"/>
    <w:rsid w:val="005B1D3F"/>
    <w:rsid w:val="006A3BC5"/>
    <w:rsid w:val="006B4427"/>
    <w:rsid w:val="006C1A6D"/>
    <w:rsid w:val="007C7C1F"/>
    <w:rsid w:val="009300F4"/>
    <w:rsid w:val="00944439"/>
    <w:rsid w:val="00A44BF0"/>
    <w:rsid w:val="00A66733"/>
    <w:rsid w:val="00BC2C00"/>
    <w:rsid w:val="00BE2450"/>
    <w:rsid w:val="00CD3DC7"/>
    <w:rsid w:val="00CF0F90"/>
    <w:rsid w:val="00D300D0"/>
    <w:rsid w:val="00D9253F"/>
    <w:rsid w:val="00DA38D8"/>
    <w:rsid w:val="00E22C8E"/>
    <w:rsid w:val="00ED799A"/>
    <w:rsid w:val="00F257DE"/>
    <w:rsid w:val="00FA4C8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A41B07BE434E4BBF7FF10235FCCCEA">
    <w:name w:val="30A41B07BE434E4BBF7FF10235FCCCEA"/>
    <w:rsid w:val="00273C3F"/>
  </w:style>
  <w:style w:type="paragraph" w:customStyle="1" w:styleId="C4646EDADB834F2F9F8CDC093B702E18">
    <w:name w:val="C4646EDADB834F2F9F8CDC093B702E18"/>
    <w:rsid w:val="00273C3F"/>
  </w:style>
  <w:style w:type="paragraph" w:customStyle="1" w:styleId="Gutachten">
    <w:name w:val="Gutachten"/>
    <w:next w:val="Normal"/>
    <w:link w:val="GutachtenZchn"/>
    <w:qFormat/>
    <w:rsid w:val="00273C3F"/>
    <w:pPr>
      <w:suppressAutoHyphens/>
      <w:spacing w:before="60" w:after="60" w:line="360" w:lineRule="atLeast"/>
    </w:pPr>
    <w:rPr>
      <w:rFonts w:ascii="Arial" w:eastAsiaTheme="minorHAnsi" w:hAnsi="Arial"/>
      <w:b/>
      <w:sz w:val="36"/>
      <w:lang w:eastAsia="en-US"/>
    </w:rPr>
  </w:style>
  <w:style w:type="character" w:customStyle="1" w:styleId="GutachtenZchn">
    <w:name w:val="Gutachten Zchn"/>
    <w:basedOn w:val="DefaultParagraphFont"/>
    <w:link w:val="Gutachten"/>
    <w:rsid w:val="00273C3F"/>
    <w:rPr>
      <w:rFonts w:ascii="Arial" w:eastAsiaTheme="minorHAnsi" w:hAnsi="Arial"/>
      <w:b/>
      <w:sz w:val="36"/>
      <w:lang w:eastAsia="en-US"/>
    </w:rPr>
  </w:style>
  <w:style w:type="paragraph" w:customStyle="1" w:styleId="735B673A3693439C9628A6A3491CF68B">
    <w:name w:val="735B673A3693439C9628A6A3491CF68B"/>
    <w:rsid w:val="00273C3F"/>
  </w:style>
  <w:style w:type="paragraph" w:customStyle="1" w:styleId="Anschrift">
    <w:name w:val="Anschrift"/>
    <w:link w:val="AnschriftZchn"/>
    <w:qFormat/>
    <w:rsid w:val="00273C3F"/>
    <w:pPr>
      <w:suppressAutoHyphens/>
      <w:spacing w:after="0" w:line="240" w:lineRule="atLeast"/>
    </w:pPr>
    <w:rPr>
      <w:rFonts w:ascii="Arial" w:eastAsiaTheme="minorHAnsi" w:hAnsi="Arial" w:cs="Arial"/>
      <w:sz w:val="28"/>
      <w:szCs w:val="32"/>
      <w:lang w:eastAsia="en-US"/>
    </w:rPr>
  </w:style>
  <w:style w:type="character" w:customStyle="1" w:styleId="AnschriftZchn">
    <w:name w:val="Anschrift Zchn"/>
    <w:basedOn w:val="DefaultParagraphFont"/>
    <w:link w:val="Anschrift"/>
    <w:rsid w:val="00273C3F"/>
    <w:rPr>
      <w:rFonts w:ascii="Arial" w:eastAsiaTheme="minorHAnsi" w:hAnsi="Arial" w:cs="Arial"/>
      <w:sz w:val="28"/>
      <w:szCs w:val="32"/>
      <w:lang w:eastAsia="en-US"/>
    </w:rPr>
  </w:style>
  <w:style w:type="paragraph" w:customStyle="1" w:styleId="2BE23B7B39B443D19982330FA893BD24">
    <w:name w:val="2BE23B7B39B443D19982330FA893BD24"/>
    <w:rsid w:val="00273C3F"/>
  </w:style>
  <w:style w:type="paragraph" w:customStyle="1" w:styleId="Ansprech">
    <w:name w:val="Ansprech"/>
    <w:link w:val="AnsprechZchn"/>
    <w:qFormat/>
    <w:rsid w:val="00273C3F"/>
    <w:pPr>
      <w:suppressAutoHyphens/>
      <w:spacing w:after="0" w:line="240" w:lineRule="atLeast"/>
    </w:pPr>
    <w:rPr>
      <w:rFonts w:ascii="Arial" w:eastAsiaTheme="minorHAnsi" w:hAnsi="Arial" w:cs="Arial"/>
      <w:sz w:val="24"/>
      <w:szCs w:val="24"/>
      <w:lang w:eastAsia="en-US"/>
    </w:rPr>
  </w:style>
  <w:style w:type="character" w:customStyle="1" w:styleId="AnsprechZchn">
    <w:name w:val="Ansprech Zchn"/>
    <w:basedOn w:val="DefaultParagraphFont"/>
    <w:link w:val="Ansprech"/>
    <w:rsid w:val="00273C3F"/>
    <w:rPr>
      <w:rFonts w:ascii="Arial" w:eastAsiaTheme="minorHAnsi" w:hAnsi="Arial" w:cs="Arial"/>
      <w:sz w:val="24"/>
      <w:szCs w:val="24"/>
      <w:lang w:eastAsia="en-US"/>
    </w:rPr>
  </w:style>
  <w:style w:type="paragraph" w:customStyle="1" w:styleId="2DAAEE901811416795F83D1D073BAFBC">
    <w:name w:val="2DAAEE901811416795F83D1D073BAFBC"/>
    <w:rsid w:val="00273C3F"/>
  </w:style>
  <w:style w:type="character" w:styleId="PlaceholderText">
    <w:name w:val="Placeholder Text"/>
    <w:basedOn w:val="DefaultParagraphFont"/>
    <w:uiPriority w:val="99"/>
    <w:semiHidden/>
    <w:rsid w:val="00273C3F"/>
    <w:rPr>
      <w:color w:val="808080"/>
    </w:rPr>
  </w:style>
  <w:style w:type="paragraph" w:customStyle="1" w:styleId="69812161A9894B209A1C12B6489571AB">
    <w:name w:val="69812161A9894B209A1C12B6489571AB"/>
    <w:rsid w:val="00273C3F"/>
  </w:style>
  <w:style w:type="paragraph" w:customStyle="1" w:styleId="6E1F0136794F4B04B87899BAC7D1EFE4">
    <w:name w:val="6E1F0136794F4B04B87899BAC7D1EFE4"/>
    <w:rsid w:val="00273C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Basis-CD IW-Verbund">
  <a:themeElements>
    <a:clrScheme name="Basis-CD IW-Verbund">
      <a:dk1>
        <a:srgbClr val="000000"/>
      </a:dk1>
      <a:lt1>
        <a:srgbClr val="FFFFFF"/>
      </a:lt1>
      <a:dk2>
        <a:srgbClr val="006AB3"/>
      </a:dk2>
      <a:lt2>
        <a:srgbClr val="646464"/>
      </a:lt2>
      <a:accent1>
        <a:srgbClr val="006AB3"/>
      </a:accent1>
      <a:accent2>
        <a:srgbClr val="A0A0A0"/>
      </a:accent2>
      <a:accent3>
        <a:srgbClr val="FFCC00"/>
      </a:accent3>
      <a:accent4>
        <a:srgbClr val="BED9EC"/>
      </a:accent4>
      <a:accent5>
        <a:srgbClr val="FF0000"/>
      </a:accent5>
      <a:accent6>
        <a:srgbClr val="DCDCDC"/>
      </a:accent6>
      <a:hlink>
        <a:srgbClr val="002060"/>
      </a:hlink>
      <a:folHlink>
        <a:srgbClr val="CC0066"/>
      </a:folHlink>
    </a:clrScheme>
    <a:fontScheme name="IW-Koeln_30_03_2011">
      <a:majorFont>
        <a:latin typeface="Arial"/>
        <a:ea typeface=""/>
        <a:cs typeface=""/>
      </a:majorFont>
      <a:minorFont>
        <a:latin typeface="Arial"/>
        <a:ea typeface=""/>
        <a:cs typeface=""/>
      </a:minorFont>
    </a:fontScheme>
    <a:fmtScheme name="Haemera">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IWKoeln_02-2011 1">
        <a:dk1>
          <a:srgbClr val="000000"/>
        </a:dk1>
        <a:lt1>
          <a:srgbClr val="FFFFFF"/>
        </a:lt1>
        <a:dk2>
          <a:srgbClr val="006AB3"/>
        </a:dk2>
        <a:lt2>
          <a:srgbClr val="646464"/>
        </a:lt2>
        <a:accent1>
          <a:srgbClr val="BED9EC"/>
        </a:accent1>
        <a:accent2>
          <a:srgbClr val="DCDCDC"/>
        </a:accent2>
        <a:accent3>
          <a:srgbClr val="FFFFFF"/>
        </a:accent3>
        <a:accent4>
          <a:srgbClr val="000000"/>
        </a:accent4>
        <a:accent5>
          <a:srgbClr val="DBE9F4"/>
        </a:accent5>
        <a:accent6>
          <a:srgbClr val="C7C7C7"/>
        </a:accent6>
        <a:hlink>
          <a:srgbClr val="A0A0A0"/>
        </a:hlink>
        <a:folHlink>
          <a:srgbClr val="FF0000"/>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Projektantrag - Gutachten.dotm</Template>
  <TotalTime>0</TotalTime>
  <Pages>29</Pages>
  <Words>10137</Words>
  <Characters>55756</Characters>
  <Application>Microsoft Office Word</Application>
  <DocSecurity>0</DocSecurity>
  <Lines>464</Lines>
  <Paragraphs>131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Giessen &amp; Nakanishi</Company>
  <LinksUpToDate>false</LinksUpToDate>
  <CharactersWithSpaces>65762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Schröder, Christoph</dc:creator>
  <cp:keywords/>
  <cp:lastModifiedBy>Anne-Catherine Louppe</cp:lastModifiedBy>
  <cp:revision>10</cp:revision>
  <cp:lastPrinted>2014-04-07T14:53:00Z</cp:lastPrinted>
  <dcterms:created xsi:type="dcterms:W3CDTF">2014-10-23T10:18:00Z</dcterms:created>
  <dcterms:modified xsi:type="dcterms:W3CDTF">2014-10-29T08:21:00Z</dcterms:modified>
</cp:coreProperties>
</file>