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9E5DF" w14:textId="77777777" w:rsidR="00D855CB" w:rsidRDefault="00D855CB" w:rsidP="00FC6746">
      <w:pPr>
        <w:jc w:val="right"/>
      </w:pPr>
    </w:p>
    <w:p w14:paraId="267F9522" w14:textId="5AEEEEBD" w:rsidR="00024C9B" w:rsidRDefault="00D855CB" w:rsidP="002D74C9">
      <w:pPr>
        <w:spacing w:after="0"/>
        <w:rPr>
          <w:rFonts w:ascii="Montserrat" w:hAnsi="Montserrat"/>
        </w:rPr>
      </w:pPr>
      <w:r>
        <w:rPr>
          <w:rStyle w:val="CCNormal"/>
        </w:rPr>
        <w:t>Ref.:</w:t>
      </w:r>
      <w:r>
        <w:t xml:space="preserve"> </w:t>
      </w:r>
      <w:r>
        <w:rPr>
          <w:rFonts w:ascii="Montserrat" w:hAnsi="Montserrat"/>
        </w:rPr>
        <w:t>COMM(23)05379</w:t>
      </w:r>
      <w:r>
        <w:rPr>
          <w:rFonts w:ascii="Montserrat" w:hAnsi="Montserrat"/>
        </w:rPr>
        <w:tab/>
      </w:r>
    </w:p>
    <w:p w14:paraId="2D7355D9" w14:textId="77777777" w:rsidR="00024C9B" w:rsidRDefault="00024C9B" w:rsidP="002D74C9">
      <w:pPr>
        <w:spacing w:after="0"/>
        <w:rPr>
          <w:rFonts w:ascii="Montserrat" w:hAnsi="Montserrat"/>
        </w:rPr>
      </w:pPr>
    </w:p>
    <w:p w14:paraId="09028F11" w14:textId="42372D8E" w:rsidR="00024C9B" w:rsidRDefault="00D855CB" w:rsidP="00024C9B">
      <w:pPr>
        <w:spacing w:after="0"/>
        <w:rPr>
          <w:rStyle w:val="CCType"/>
          <w:b w:val="0"/>
          <w:bCs w:val="0"/>
          <w:color w:val="404040" w:themeColor="text1" w:themeTint="BF"/>
          <w:sz w:val="22"/>
        </w:rPr>
      </w:pPr>
      <w:r>
        <w:rPr>
          <w:rStyle w:val="CCNormal"/>
        </w:rPr>
        <w:t>El 22 de noviembre de 2023.</w:t>
      </w:r>
    </w:p>
    <w:p w14:paraId="56757C6E" w14:textId="77777777" w:rsidR="00024C9B" w:rsidRPr="00024C9B" w:rsidRDefault="00024C9B" w:rsidP="00024C9B">
      <w:pPr>
        <w:spacing w:after="0"/>
        <w:rPr>
          <w:rStyle w:val="CCType"/>
          <w:b w:val="0"/>
          <w:bCs w:val="0"/>
          <w:color w:val="404040" w:themeColor="text1" w:themeTint="BF"/>
          <w:sz w:val="22"/>
        </w:rPr>
      </w:pPr>
    </w:p>
    <w:p w14:paraId="792BEE5E" w14:textId="771558F4" w:rsidR="00D855CB" w:rsidRPr="002D74C9" w:rsidRDefault="002D74C9" w:rsidP="00FC6746">
      <w:pPr>
        <w:jc w:val="left"/>
        <w:rPr>
          <w:rStyle w:val="CCType"/>
        </w:rPr>
      </w:pPr>
      <w:r>
        <w:rPr>
          <w:rStyle w:val="CCType"/>
        </w:rPr>
        <w:t>Comunicado</w:t>
      </w:r>
    </w:p>
    <w:p w14:paraId="1CB132B9" w14:textId="63BBD2DA" w:rsidR="00D855CB" w:rsidRPr="002D74C9" w:rsidRDefault="00D855CB" w:rsidP="00FC6746">
      <w:pPr>
        <w:jc w:val="left"/>
        <w:rPr>
          <w:rStyle w:val="CCTitle"/>
        </w:rPr>
      </w:pPr>
      <w:r>
        <w:rPr>
          <w:rStyle w:val="CCTitle"/>
        </w:rPr>
        <w:t>El Reglamento sobre los envases y residuos de envases: los agricultores y las cooperativas respiran aliviados tras la votación en el Pleno</w:t>
      </w:r>
    </w:p>
    <w:p w14:paraId="54F39868" w14:textId="0F474B96" w:rsidR="00D855CB" w:rsidRPr="00024C9B" w:rsidRDefault="00D855CB" w:rsidP="00FC6746">
      <w:pPr>
        <w:rPr>
          <w:rFonts w:ascii="Montserrat Bold" w:hAnsi="Montserrat Bold" w:cstheme="minorHAnsi"/>
          <w:b/>
          <w:bCs/>
          <w:sz w:val="20"/>
          <w:szCs w:val="20"/>
        </w:rPr>
      </w:pPr>
      <w:r>
        <w:rPr>
          <w:rFonts w:ascii="Montserrat Bold" w:hAnsi="Montserrat Bold"/>
          <w:b/>
          <w:bCs/>
          <w:sz w:val="20"/>
          <w:szCs w:val="20"/>
        </w:rPr>
        <w:t>Los eurodiputados han votado hoy en Estra</w:t>
      </w:r>
      <w:r w:rsidR="0018792F">
        <w:rPr>
          <w:rFonts w:ascii="Montserrat Bold" w:hAnsi="Montserrat Bold"/>
          <w:b/>
          <w:bCs/>
          <w:sz w:val="20"/>
          <w:szCs w:val="20"/>
        </w:rPr>
        <w:t>sburgo el Reglamento sobre los envases y residuos de e</w:t>
      </w:r>
      <w:r>
        <w:rPr>
          <w:rFonts w:ascii="Montserrat Bold" w:hAnsi="Montserrat Bold"/>
          <w:b/>
          <w:bCs/>
          <w:sz w:val="20"/>
          <w:szCs w:val="20"/>
        </w:rPr>
        <w:t xml:space="preserve">nvases, con 426 votos a favor, 125 votos en contra y 74 abstenciones. El Copa y la Cogeca observamos mejoras </w:t>
      </w:r>
      <w:r w:rsidR="004817F0">
        <w:rPr>
          <w:rFonts w:ascii="Montserrat Bold" w:hAnsi="Montserrat Bold"/>
          <w:b/>
          <w:bCs/>
          <w:sz w:val="20"/>
          <w:szCs w:val="20"/>
        </w:rPr>
        <w:t xml:space="preserve">notables </w:t>
      </w:r>
      <w:r>
        <w:rPr>
          <w:rFonts w:ascii="Montserrat Bold" w:hAnsi="Montserrat Bold"/>
          <w:b/>
          <w:bCs/>
          <w:sz w:val="20"/>
          <w:szCs w:val="20"/>
        </w:rPr>
        <w:t xml:space="preserve">con respecto a la propuesta inicial, que tienen en cuenta las características y realidades específicas de los sectores agrícolas.  </w:t>
      </w:r>
    </w:p>
    <w:p w14:paraId="730250F5" w14:textId="60D30949" w:rsidR="002D74C9" w:rsidRDefault="002840DD" w:rsidP="002D74C9">
      <w:pPr>
        <w:rPr>
          <w:sz w:val="20"/>
          <w:szCs w:val="20"/>
        </w:rPr>
      </w:pPr>
      <w:r w:rsidRPr="002840DD">
        <w:rPr>
          <w:sz w:val="20"/>
          <w:szCs w:val="20"/>
        </w:rPr>
        <w:t>Entre las mejoras, acogemos con satisfacción la destacada exención votada por los eurodiputados que se concede al sector vitivinícola, mediante la cual se descarga al mismo de la obligación de cumplir con los objetivos de reutilización. También exentas quedan las bebidas alcohólicas a la venta, a las cuales dichos objetivos de reutilización ya no les son de aplicación. De esta manera se elude la imposición de objetivos arbitrarios e inviables para estos sectores.</w:t>
      </w:r>
      <w:r>
        <w:rPr>
          <w:sz w:val="20"/>
          <w:szCs w:val="20"/>
        </w:rPr>
        <w:t xml:space="preserve"> </w:t>
      </w:r>
      <w:r w:rsidR="00CF3F44">
        <w:rPr>
          <w:sz w:val="20"/>
          <w:szCs w:val="20"/>
        </w:rPr>
        <w:t xml:space="preserve">No obstante, sigue siendo problemática la pervivencia de </w:t>
      </w:r>
      <w:r w:rsidR="001424C2">
        <w:rPr>
          <w:sz w:val="20"/>
          <w:szCs w:val="20"/>
        </w:rPr>
        <w:t xml:space="preserve">las </w:t>
      </w:r>
      <w:r w:rsidR="00CF3F44">
        <w:rPr>
          <w:sz w:val="20"/>
          <w:szCs w:val="20"/>
        </w:rPr>
        <w:t xml:space="preserve">restricciones en </w:t>
      </w:r>
      <w:r w:rsidR="001424C2">
        <w:rPr>
          <w:sz w:val="20"/>
          <w:szCs w:val="20"/>
        </w:rPr>
        <w:t>cuanto a</w:t>
      </w:r>
      <w:r w:rsidR="00CF3F44">
        <w:rPr>
          <w:sz w:val="20"/>
          <w:szCs w:val="20"/>
        </w:rPr>
        <w:t xml:space="preserve">l diseño de los envases, que tendrían efectos </w:t>
      </w:r>
      <w:r w:rsidR="001424C2">
        <w:rPr>
          <w:sz w:val="20"/>
          <w:szCs w:val="20"/>
        </w:rPr>
        <w:t>perjudiciales</w:t>
      </w:r>
      <w:r w:rsidR="00CF3F44">
        <w:rPr>
          <w:sz w:val="20"/>
          <w:szCs w:val="20"/>
        </w:rPr>
        <w:t xml:space="preserve"> </w:t>
      </w:r>
      <w:r w:rsidR="00B71291">
        <w:rPr>
          <w:sz w:val="20"/>
          <w:szCs w:val="20"/>
        </w:rPr>
        <w:t>para</w:t>
      </w:r>
      <w:r w:rsidR="00CF3F44">
        <w:rPr>
          <w:sz w:val="20"/>
          <w:szCs w:val="20"/>
        </w:rPr>
        <w:t xml:space="preserve"> el sector del vino, ya que depende de </w:t>
      </w:r>
      <w:r w:rsidR="00B71291">
        <w:rPr>
          <w:sz w:val="20"/>
          <w:szCs w:val="20"/>
        </w:rPr>
        <w:t>elementos</w:t>
      </w:r>
      <w:r w:rsidR="00CF3F44">
        <w:rPr>
          <w:sz w:val="20"/>
          <w:szCs w:val="20"/>
        </w:rPr>
        <w:t xml:space="preserve"> como el «doble fondo» que refuerza </w:t>
      </w:r>
      <w:r w:rsidR="0065594C">
        <w:rPr>
          <w:sz w:val="20"/>
          <w:szCs w:val="20"/>
        </w:rPr>
        <w:t>a</w:t>
      </w:r>
      <w:r w:rsidR="00CF3F44">
        <w:rPr>
          <w:sz w:val="20"/>
          <w:szCs w:val="20"/>
        </w:rPr>
        <w:t xml:space="preserve"> las botellas </w:t>
      </w:r>
      <w:r w:rsidR="0065594C">
        <w:rPr>
          <w:sz w:val="20"/>
          <w:szCs w:val="20"/>
        </w:rPr>
        <w:t xml:space="preserve">para que sean más resistentes </w:t>
      </w:r>
      <w:r w:rsidR="00CF3F44">
        <w:rPr>
          <w:sz w:val="20"/>
          <w:szCs w:val="20"/>
        </w:rPr>
        <w:t>durante el transporte.</w:t>
      </w:r>
    </w:p>
    <w:p w14:paraId="65943ADC" w14:textId="108822C2" w:rsidR="009E5A99" w:rsidRDefault="002B6E9B" w:rsidP="00FC6746">
      <w:pPr>
        <w:rPr>
          <w:sz w:val="20"/>
          <w:szCs w:val="20"/>
        </w:rPr>
      </w:pPr>
      <w:r>
        <w:rPr>
          <w:sz w:val="20"/>
          <w:szCs w:val="20"/>
        </w:rPr>
        <w:t>En cuanto a</w:t>
      </w:r>
      <w:r w:rsidR="006A268D">
        <w:rPr>
          <w:sz w:val="20"/>
          <w:szCs w:val="20"/>
        </w:rPr>
        <w:t xml:space="preserve"> los sectores de las frutas y hortalizas, y la hostelería, los eurodiputados también votaron en contra de las restricciones a los envases de un solo uso, </w:t>
      </w:r>
      <w:r w:rsidR="00E91A93">
        <w:rPr>
          <w:sz w:val="20"/>
          <w:szCs w:val="20"/>
        </w:rPr>
        <w:t xml:space="preserve">con lo que se </w:t>
      </w:r>
      <w:r w:rsidR="006A268D">
        <w:rPr>
          <w:sz w:val="20"/>
          <w:szCs w:val="20"/>
        </w:rPr>
        <w:t>s</w:t>
      </w:r>
      <w:r w:rsidR="00E91A93">
        <w:rPr>
          <w:sz w:val="20"/>
          <w:szCs w:val="20"/>
        </w:rPr>
        <w:t>alvaguarda</w:t>
      </w:r>
      <w:r w:rsidR="006A268D">
        <w:rPr>
          <w:sz w:val="20"/>
          <w:szCs w:val="20"/>
        </w:rPr>
        <w:t xml:space="preserve"> no solo la salud y </w:t>
      </w:r>
      <w:r w:rsidR="002D73C1">
        <w:rPr>
          <w:sz w:val="20"/>
          <w:szCs w:val="20"/>
        </w:rPr>
        <w:t xml:space="preserve">la </w:t>
      </w:r>
      <w:r w:rsidR="006A268D">
        <w:rPr>
          <w:sz w:val="20"/>
          <w:szCs w:val="20"/>
        </w:rPr>
        <w:t xml:space="preserve">seguridad de los consumidores, sino también la viabilidad comercial de los productores. Desde el Copa y la Cogeca hemos sido y seguimos siendo consecuentes a la hora de manifestar nuestra preocupación por esta disposición, que llevaría inexorablemente a un aumento del desperdicio alimentario, por lo que los agricultores y las cooperativas agrarias acogen con gran satisfacción este desenlace. </w:t>
      </w:r>
    </w:p>
    <w:p w14:paraId="61B4686B" w14:textId="03A83F85" w:rsidR="00CF3F44" w:rsidRDefault="00CF3F44" w:rsidP="00FC6746">
      <w:pPr>
        <w:rPr>
          <w:sz w:val="20"/>
          <w:szCs w:val="20"/>
        </w:rPr>
      </w:pPr>
      <w:r>
        <w:rPr>
          <w:sz w:val="20"/>
          <w:szCs w:val="20"/>
        </w:rPr>
        <w:t>Por último, nuestros productores ven con buenos ojos la buena nueva de la tan publicitada enmienda encaminada a salvaguardar los envases de madera para la comercialización de quesos.</w:t>
      </w:r>
    </w:p>
    <w:p w14:paraId="6CB55AAA" w14:textId="00E683B3" w:rsidR="00B17A1D" w:rsidRPr="008F0D30" w:rsidRDefault="0093231D" w:rsidP="00B17A1D">
      <w:pPr>
        <w:rPr>
          <w:sz w:val="20"/>
          <w:szCs w:val="20"/>
        </w:rPr>
      </w:pPr>
      <w:r w:rsidRPr="0093231D">
        <w:rPr>
          <w:sz w:val="20"/>
          <w:szCs w:val="20"/>
        </w:rPr>
        <w:t>El Copa y la Cogeca pedimos ahora al Consejo que tenga debidamente en cuenta la votación del día de hoy en Estrasburgo, para que este reglamento propicie una economía circular que sea realista, que esté anclada en la ciencia,</w:t>
      </w:r>
      <w:r>
        <w:rPr>
          <w:sz w:val="20"/>
          <w:szCs w:val="20"/>
        </w:rPr>
        <w:t xml:space="preserve"> y que fomente la asequibilidad</w:t>
      </w:r>
      <w:bookmarkStart w:id="0" w:name="_GoBack"/>
      <w:bookmarkEnd w:id="0"/>
      <w:r w:rsidR="002D74C9">
        <w:rPr>
          <w:sz w:val="20"/>
          <w:szCs w:val="20"/>
        </w:rPr>
        <w:t>.</w:t>
      </w:r>
    </w:p>
    <w:p w14:paraId="2DD8F2A1" w14:textId="77777777" w:rsidR="00D855CB" w:rsidRPr="00135F43" w:rsidRDefault="0093231D" w:rsidP="00FC6746">
      <w:sdt>
        <w:sdtPr>
          <w:rPr>
            <w:rFonts w:ascii="Montserrat" w:hAnsi="Montserrat"/>
            <w:b/>
            <w:bCs/>
            <w:color w:val="697331"/>
            <w:sz w:val="28"/>
            <w:szCs w:val="28"/>
          </w:rPr>
          <w:id w:val="636535682"/>
          <w:placeholder>
            <w:docPart w:val="3EB8E7B8DC7847EC83B7F3BE6EA1320F"/>
          </w:placeholder>
          <w:temporary/>
        </w:sdtPr>
        <w:sdtEndPr/>
        <w:sdtContent>
          <w:r>
            <w:rPr>
              <w:rFonts w:ascii="Montserrat" w:hAnsi="Montserrat"/>
              <w:b/>
              <w:bCs/>
              <w:color w:val="697331"/>
              <w:sz w:val="28"/>
              <w:szCs w:val="28"/>
            </w:rPr>
            <w:t>-FIN-</w:t>
          </w:r>
        </w:sdtContent>
      </w:sdt>
      <w:r>
        <w:rPr>
          <w:rFonts w:ascii="Montserrat" w:hAnsi="Montserrat"/>
          <w:b/>
          <w:bCs/>
          <w:color w:val="697331"/>
          <w:sz w:val="28"/>
          <w:szCs w:val="28"/>
        </w:rPr>
        <w:t xml:space="preserve"> </w:t>
      </w:r>
    </w:p>
    <w:p w14:paraId="76E0E7C5" w14:textId="77777777" w:rsidR="00D855CB" w:rsidRPr="000356F5" w:rsidRDefault="00D855CB" w:rsidP="00FC6746">
      <w:pPr>
        <w:pStyle w:val="CCDocBody"/>
        <w:rPr>
          <w:rFonts w:ascii="Montserrat" w:hAnsi="Montserrat"/>
          <w:color w:val="3A3838"/>
          <w:sz w:val="20"/>
          <w:szCs w:val="20"/>
        </w:rPr>
      </w:pPr>
      <w:r>
        <w:rPr>
          <w:rFonts w:ascii="Montserrat" w:hAnsi="Montserrat"/>
          <w:color w:val="3A3838"/>
          <w:sz w:val="20"/>
          <w:szCs w:val="20"/>
        </w:rPr>
        <w:t xml:space="preserve">El presente texto se pondrá a disposición próximamente en el sitio web del Copa-Cogeca en los idiomas siguientes: alemán, francés, inglés, italiano, polaco y rumano. </w:t>
      </w:r>
    </w:p>
    <w:p w14:paraId="2D28763D" w14:textId="77777777" w:rsidR="00D855CB" w:rsidRPr="00135F43" w:rsidRDefault="00D855CB" w:rsidP="00FC6746">
      <w:pPr>
        <w:pStyle w:val="CCDocBody"/>
        <w:rPr>
          <w:sz w:val="20"/>
          <w:szCs w:val="20"/>
        </w:rPr>
      </w:pPr>
      <w:r>
        <w:rPr>
          <w:rStyle w:val="CCNormal"/>
          <w:sz w:val="20"/>
          <w:szCs w:val="20"/>
        </w:rPr>
        <w:t xml:space="preserve">Acerca de los autores: el Copa y la Cogeca representamos la voz unida de los agricultores y de las cooperativas agrarias en la UE. Juntos, nos aseguramos de que la agricultura de la UE sea un sector sostenible, innovador y </w:t>
      </w:r>
      <w:r>
        <w:rPr>
          <w:rStyle w:val="CCNormal"/>
          <w:sz w:val="20"/>
          <w:szCs w:val="20"/>
        </w:rPr>
        <w:lastRenderedPageBreak/>
        <w:t xml:space="preserve">competitivo, garantizando al mismo tiempo la seguridad alimentaria de más de 500 millones de personas en Europa. &gt;&gt;&gt; Le invitamos a consultar nuestra página web: </w:t>
      </w:r>
      <w:hyperlink r:id="rId6" w:history="1">
        <w:r>
          <w:rPr>
            <w:rStyle w:val="Hyperlink"/>
            <w:rFonts w:ascii="Montserrat" w:hAnsi="Montserrat"/>
            <w:sz w:val="20"/>
            <w:szCs w:val="20"/>
          </w:rPr>
          <w:t>www.copa-cogeca.eu</w:t>
        </w:r>
      </w:hyperlink>
      <w:r>
        <w:t>.</w:t>
      </w:r>
    </w:p>
    <w:sdt>
      <w:sdtPr>
        <w:rPr>
          <w:rFonts w:ascii="Montserrat Light" w:eastAsiaTheme="minorHAnsi" w:hAnsi="Montserrat Light" w:cstheme="minorBidi"/>
          <w:color w:val="58595B"/>
          <w:sz w:val="22"/>
          <w:szCs w:val="22"/>
        </w:rPr>
        <w:id w:val="-926261863"/>
        <w:lock w:val="contentLocked"/>
        <w:placeholder>
          <w:docPart w:val="3EB8E7B8DC7847EC83B7F3BE6EA1320F"/>
        </w:placeholder>
      </w:sdtPr>
      <w:sdtEndPr/>
      <w:sdtContent>
        <w:p w14:paraId="044CDDCD" w14:textId="77777777" w:rsidR="00D855CB" w:rsidRPr="00B953B8" w:rsidRDefault="00D855CB" w:rsidP="00FC6746">
          <w:pPr>
            <w:pStyle w:val="NormalWeb"/>
            <w:shd w:val="clear" w:color="auto" w:fill="FFFFFF"/>
            <w:spacing w:before="0" w:beforeAutospacing="0"/>
            <w:rPr>
              <w:rFonts w:eastAsiaTheme="minorHAnsi"/>
            </w:rPr>
          </w:pPr>
          <w:r>
            <w:rPr>
              <w:rFonts w:ascii="Montserrat Light" w:eastAsiaTheme="minorHAnsi" w:hAnsi="Montserrat Light" w:cstheme="minorBidi"/>
              <w:noProof/>
              <w:color w:val="58595B"/>
              <w:sz w:val="22"/>
              <w:szCs w:val="22"/>
              <w:lang w:val="fr-BE" w:eastAsia="fr-BE"/>
            </w:rPr>
            <mc:AlternateContent>
              <mc:Choice Requires="wps">
                <w:drawing>
                  <wp:anchor distT="0" distB="0" distL="114300" distR="114300" simplePos="0" relativeHeight="251659264" behindDoc="0" locked="0" layoutInCell="1" allowOverlap="1" wp14:anchorId="38ECAB8D" wp14:editId="6A7E24C6">
                    <wp:simplePos x="0" y="0"/>
                    <wp:positionH relativeFrom="column">
                      <wp:posOffset>-28576</wp:posOffset>
                    </wp:positionH>
                    <wp:positionV relativeFrom="paragraph">
                      <wp:posOffset>109220</wp:posOffset>
                    </wp:positionV>
                    <wp:extent cx="5838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ED604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8.6pt" to="45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" strokecolor="#ed7d31 [3205]" strokeweight="1.5pt">
                    <v:stroke joinstyle="miter"/>
                  </v:line>
                </w:pict>
              </mc:Fallback>
            </mc:AlternateContent>
          </w:r>
        </w:p>
      </w:sdtContent>
    </w:sdt>
    <w:sdt>
      <w:sdtPr>
        <w:rPr>
          <w:rStyle w:val="CCNormal"/>
          <w:rFonts w:eastAsiaTheme="minorHAnsi"/>
          <w:sz w:val="20"/>
          <w:szCs w:val="20"/>
        </w:rPr>
        <w:id w:val="2040863808"/>
        <w:placeholder>
          <w:docPart w:val="3EB8E7B8DC7847EC83B7F3BE6EA1320F"/>
        </w:placeholder>
        <w:temporary/>
      </w:sdtPr>
      <w:sdtEndPr>
        <w:rPr>
          <w:rStyle w:val="CCNormal"/>
        </w:rPr>
      </w:sdtEndPr>
      <w:sdtContent>
        <w:p w14:paraId="13E5BA92" w14:textId="77777777" w:rsidR="00D855CB" w:rsidRPr="00135F43" w:rsidRDefault="00D855CB" w:rsidP="00FC6746">
          <w:pPr>
            <w:pStyle w:val="NormalWeb"/>
            <w:shd w:val="clear" w:color="auto" w:fill="FFFFFF"/>
            <w:spacing w:before="0" w:beforeAutospacing="0"/>
            <w:rPr>
              <w:rFonts w:ascii="Montserrat" w:eastAsiaTheme="minorHAnsi" w:hAnsi="Montserrat"/>
              <w:sz w:val="20"/>
              <w:szCs w:val="20"/>
            </w:rPr>
          </w:pPr>
          <w:r>
            <w:rPr>
              <w:rStyle w:val="CCNormal"/>
              <w:sz w:val="20"/>
              <w:szCs w:val="20"/>
            </w:rPr>
            <w:t>Para más información, puede contactar con:</w:t>
          </w:r>
        </w:p>
      </w:sdtContent>
    </w:sdt>
    <w:tbl>
      <w:tblPr>
        <w:tblW w:w="0" w:type="auto"/>
        <w:tblLook w:val="04A0" w:firstRow="1" w:lastRow="0" w:firstColumn="1" w:lastColumn="0" w:noHBand="0" w:noVBand="1"/>
      </w:tblPr>
      <w:tblGrid>
        <w:gridCol w:w="4253"/>
        <w:gridCol w:w="4763"/>
      </w:tblGrid>
      <w:tr w:rsidR="00D855CB" w:rsidRPr="00135F43" w14:paraId="3AE0EC29" w14:textId="77777777" w:rsidTr="00FC6746">
        <w:tc>
          <w:tcPr>
            <w:tcW w:w="4253" w:type="dxa"/>
          </w:tcPr>
          <w:p w14:paraId="6F33363F" w14:textId="77777777" w:rsidR="00D855CB" w:rsidRPr="00135F43" w:rsidRDefault="00D855CB" w:rsidP="00FC6746">
            <w:pPr>
              <w:pStyle w:val="NoSpacing"/>
              <w:rPr>
                <w:rFonts w:ascii="Montserrat" w:hAnsi="Montserrat"/>
                <w:sz w:val="20"/>
                <w:szCs w:val="20"/>
              </w:rPr>
            </w:pPr>
            <w:r>
              <w:rPr>
                <w:rFonts w:ascii="Montserrat" w:hAnsi="Montserrat"/>
                <w:sz w:val="20"/>
                <w:szCs w:val="20"/>
              </w:rPr>
              <w:t>Sam Emerson</w:t>
            </w:r>
          </w:p>
          <w:p w14:paraId="1AB50C78" w14:textId="77777777" w:rsidR="00D855CB" w:rsidRPr="00135F43" w:rsidRDefault="00D855CB" w:rsidP="00FC6746">
            <w:pPr>
              <w:pStyle w:val="NoSpacing"/>
              <w:rPr>
                <w:rStyle w:val="CCNoSpacing"/>
                <w:rFonts w:ascii="Montserrat" w:hAnsi="Montserrat"/>
                <w:sz w:val="20"/>
                <w:szCs w:val="20"/>
              </w:rPr>
            </w:pPr>
            <w:r>
              <w:rPr>
                <w:rStyle w:val="CCNoSpacing"/>
                <w:rFonts w:ascii="Montserrat" w:hAnsi="Montserrat"/>
                <w:sz w:val="20"/>
                <w:szCs w:val="20"/>
              </w:rPr>
              <w:t>Asesor de políticas</w:t>
            </w:r>
          </w:p>
          <w:p w14:paraId="2EAC1B8E" w14:textId="77777777" w:rsidR="00D855CB" w:rsidRPr="00135F43" w:rsidRDefault="00D855CB" w:rsidP="00FC6746">
            <w:pPr>
              <w:rPr>
                <w:rFonts w:ascii="Montserrat" w:hAnsi="Montserrat"/>
                <w:sz w:val="20"/>
                <w:szCs w:val="20"/>
              </w:rPr>
            </w:pPr>
            <w:r>
              <w:rPr>
                <w:rStyle w:val="Hyperlink"/>
                <w:rFonts w:ascii="Montserrat" w:hAnsi="Montserrat"/>
                <w:sz w:val="20"/>
                <w:szCs w:val="20"/>
              </w:rPr>
              <w:t>sam.emerson@copa-cogeca.eu</w:t>
            </w:r>
          </w:p>
        </w:tc>
        <w:tc>
          <w:tcPr>
            <w:tcW w:w="4763" w:type="dxa"/>
          </w:tcPr>
          <w:p w14:paraId="1BA9E6C3" w14:textId="78F9F28B" w:rsidR="00D855CB" w:rsidRPr="00135F43" w:rsidRDefault="00D14B60" w:rsidP="00FC6746">
            <w:pPr>
              <w:pStyle w:val="NoSpacing"/>
              <w:rPr>
                <w:rFonts w:ascii="Montserrat" w:hAnsi="Montserrat"/>
                <w:sz w:val="20"/>
                <w:szCs w:val="20"/>
              </w:rPr>
            </w:pPr>
            <w:r>
              <w:rPr>
                <w:rFonts w:ascii="Montserrat" w:hAnsi="Montserrat"/>
                <w:sz w:val="20"/>
                <w:szCs w:val="20"/>
              </w:rPr>
              <w:t>Jean-Baptiste Boucher</w:t>
            </w:r>
          </w:p>
          <w:p w14:paraId="600687F3" w14:textId="3F32BBC8" w:rsidR="00D855CB" w:rsidRPr="00135F43" w:rsidRDefault="00D14B60" w:rsidP="00FC6746">
            <w:pPr>
              <w:pStyle w:val="NoSpacing"/>
              <w:rPr>
                <w:rFonts w:ascii="Montserrat" w:hAnsi="Montserrat"/>
                <w:sz w:val="20"/>
                <w:szCs w:val="20"/>
              </w:rPr>
            </w:pPr>
            <w:r>
              <w:rPr>
                <w:rFonts w:ascii="Montserrat" w:hAnsi="Montserrat"/>
                <w:sz w:val="20"/>
                <w:szCs w:val="20"/>
              </w:rPr>
              <w:t>Director de comunicación</w:t>
            </w:r>
          </w:p>
          <w:p w14:paraId="759A6F8F" w14:textId="016E91B4" w:rsidR="00D855CB" w:rsidRPr="00135F43" w:rsidRDefault="00D14B60" w:rsidP="00FC6746">
            <w:pPr>
              <w:pStyle w:val="NoSpacing"/>
              <w:rPr>
                <w:rFonts w:ascii="Montserrat" w:hAnsi="Montserrat"/>
                <w:sz w:val="20"/>
                <w:szCs w:val="20"/>
              </w:rPr>
            </w:pPr>
            <w:r>
              <w:rPr>
                <w:rFonts w:ascii="Montserrat" w:hAnsi="Montserrat"/>
                <w:sz w:val="20"/>
                <w:szCs w:val="20"/>
              </w:rPr>
              <w:t>+32 474 84 08 36</w:t>
            </w:r>
          </w:p>
          <w:p w14:paraId="40B6AB93" w14:textId="78FD50B2" w:rsidR="00D855CB" w:rsidRPr="00135F43" w:rsidRDefault="00D14B60" w:rsidP="00FC6746">
            <w:pPr>
              <w:rPr>
                <w:rFonts w:ascii="Montserrat" w:hAnsi="Montserrat"/>
                <w:sz w:val="20"/>
                <w:szCs w:val="20"/>
              </w:rPr>
            </w:pPr>
            <w:r>
              <w:rPr>
                <w:rStyle w:val="Hyperlink"/>
                <w:rFonts w:ascii="Montserrat" w:hAnsi="Montserrat"/>
                <w:sz w:val="20"/>
                <w:szCs w:val="20"/>
              </w:rPr>
              <w:t>jean-baptiste.boucher@copa-cogeca.eu</w:t>
            </w:r>
          </w:p>
        </w:tc>
      </w:tr>
    </w:tbl>
    <w:p w14:paraId="61D0BEDA" w14:textId="77777777" w:rsidR="00D855CB" w:rsidRDefault="00D855CB" w:rsidP="00D855CB"/>
    <w:p w14:paraId="2036A8DC" w14:textId="77777777" w:rsidR="00D855CB" w:rsidRDefault="00D855CB" w:rsidP="00D855CB"/>
    <w:p w14:paraId="6BF8B678" w14:textId="77777777" w:rsidR="00D855CB" w:rsidRDefault="00D855CB" w:rsidP="00D855CB">
      <w:pPr>
        <w:jc w:val="center"/>
      </w:pPr>
      <w:r>
        <w:t>Lista de distribución de los comunicados de prensa</w:t>
      </w:r>
    </w:p>
    <w:p w14:paraId="3F7CFC6D" w14:textId="77777777" w:rsidR="00D855CB" w:rsidRPr="00817677" w:rsidRDefault="00D855CB" w:rsidP="00D855CB">
      <w:pPr>
        <w:jc w:val="center"/>
      </w:pPr>
      <w:r>
        <w:rPr>
          <w:noProof/>
          <w:lang w:val="fr-BE" w:eastAsia="fr-BE"/>
        </w:rPr>
        <mc:AlternateContent>
          <mc:Choice Requires="wps">
            <w:drawing>
              <wp:anchor distT="0" distB="0" distL="114300" distR="114300" simplePos="0" relativeHeight="251661312" behindDoc="0" locked="0" layoutInCell="1" allowOverlap="1" wp14:anchorId="0455B6FF" wp14:editId="6759F9CD">
                <wp:simplePos x="0" y="0"/>
                <wp:positionH relativeFrom="column">
                  <wp:posOffset>3355675</wp:posOffset>
                </wp:positionH>
                <wp:positionV relativeFrom="paragraph">
                  <wp:posOffset>153395</wp:posOffset>
                </wp:positionV>
                <wp:extent cx="1112520" cy="361950"/>
                <wp:effectExtent l="0" t="0" r="11430" b="19050"/>
                <wp:wrapNone/>
                <wp:docPr id="655128924" name="Rectangle: Rounded Corners 1">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1112520" cy="361950"/>
                        </a:xfrm>
                        <a:prstGeom prst="roundRect">
                          <a:avLst/>
                        </a:prstGeom>
                        <a:solidFill>
                          <a:srgbClr val="CA6D05"/>
                        </a:solidFill>
                      </wps:spPr>
                      <wps:style>
                        <a:lnRef idx="2">
                          <a:schemeClr val="accent6">
                            <a:shade val="50000"/>
                          </a:schemeClr>
                        </a:lnRef>
                        <a:fillRef idx="1">
                          <a:schemeClr val="accent6"/>
                        </a:fillRef>
                        <a:effectRef idx="0">
                          <a:schemeClr val="accent6"/>
                        </a:effectRef>
                        <a:fontRef idx="minor">
                          <a:schemeClr val="lt1"/>
                        </a:fontRef>
                      </wps:style>
                      <wps:txbx>
                        <w:txbxContent>
                          <w:p w14:paraId="0BB256BD" w14:textId="77777777" w:rsidR="00D855CB" w:rsidRPr="00817677" w:rsidRDefault="00D855CB" w:rsidP="00D855CB">
                            <w:pPr>
                              <w:jc w:val="center"/>
                              <w:rPr>
                                <w:b/>
                                <w:bCs/>
                                <w:color w:val="FFFFFF" w:themeColor="background1"/>
                                <w:sz w:val="20"/>
                                <w:szCs w:val="20"/>
                              </w:rPr>
                            </w:pPr>
                            <w:r>
                              <w:rPr>
                                <w:b/>
                                <w:bCs/>
                                <w:color w:val="FFFFFF" w:themeColor="background1"/>
                                <w:sz w:val="20"/>
                                <w:szCs w:val="20"/>
                              </w:rPr>
                              <w:t>Desabonarse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55B6FF" id="Rectangle: Rounded Corners 1" o:spid="_x0000_s1026" href="https://copa-cogeca.us19.list-manage.com/unsubscribe?u=5371341183d4c12ce11c119f5&amp;id=6d3072a5f7&amp;e=[UNIQID]&amp;c=d1f96d5be5" style="position:absolute;left:0;text-align:left;margin-left:264.25pt;margin-top:12.1pt;width:87.6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" o:button="t" fillcolor="#ca6d05" strokecolor="#375623 [1609]" strokeweight="1pt">
                <v:fill o:detectmouseclick="t"/>
                <v:stroke joinstyle="miter"/>
                <v:textbox>
                  <w:txbxContent>
                    <w:p w14:paraId="0BB256BD" w14:textId="77777777" w:rsidR="00D855CB" w:rsidRPr="00817677" w:rsidRDefault="00D855CB" w:rsidP="00D855CB">
                      <w:pPr>
                        <w:jc w:val="center"/>
                        <w:rPr>
                          <w:b/>
                          <w:bCs/>
                          <w:color w:val="FFFFFF" w:themeColor="background1"/>
                          <w:sz w:val="20"/>
                          <w:szCs w:val="20"/>
                        </w:rPr>
                      </w:pPr>
                      <w:r>
                        <w:rPr>
                          <w:b/>
                          <w:bCs/>
                          <w:color w:val="FFFFFF" w:themeColor="background1"/>
                          <w:sz w:val="20"/>
                          <w:szCs w:val="20"/>
                        </w:rPr>
                        <w:t xml:space="preserve">Desabonarse</w:t>
                      </w:r>
                    </w:p>
                  </w:txbxContent>
                </v:textbox>
              </v:roundrect>
            </w:pict>
          </mc:Fallback>
        </mc:AlternateContent>
      </w:r>
      <w:r>
        <w:rPr>
          <w:noProof/>
          <w:lang w:val="fr-BE" w:eastAsia="fr-BE"/>
        </w:rPr>
        <mc:AlternateContent>
          <mc:Choice Requires="wps">
            <w:drawing>
              <wp:anchor distT="0" distB="0" distL="114300" distR="114300" simplePos="0" relativeHeight="251660288" behindDoc="0" locked="0" layoutInCell="1" allowOverlap="1" wp14:anchorId="01D10AEA" wp14:editId="4B9C5387">
                <wp:simplePos x="0" y="0"/>
                <wp:positionH relativeFrom="column">
                  <wp:posOffset>1457864</wp:posOffset>
                </wp:positionH>
                <wp:positionV relativeFrom="paragraph">
                  <wp:posOffset>153395</wp:posOffset>
                </wp:positionV>
                <wp:extent cx="1112808" cy="362310"/>
                <wp:effectExtent l="0" t="0" r="11430" b="19050"/>
                <wp:wrapNone/>
                <wp:docPr id="1190403050" name="Rectangle: Rounded Corners 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112808" cy="362310"/>
                        </a:xfrm>
                        <a:prstGeom prst="roundRect">
                          <a:avLst/>
                        </a:prstGeom>
                        <a:solidFill>
                          <a:srgbClr val="6B7213"/>
                        </a:solidFill>
                      </wps:spPr>
                      <wps:style>
                        <a:lnRef idx="2">
                          <a:schemeClr val="accent6">
                            <a:shade val="50000"/>
                          </a:schemeClr>
                        </a:lnRef>
                        <a:fillRef idx="1">
                          <a:schemeClr val="accent6"/>
                        </a:fillRef>
                        <a:effectRef idx="0">
                          <a:schemeClr val="accent6"/>
                        </a:effectRef>
                        <a:fontRef idx="minor">
                          <a:schemeClr val="lt1"/>
                        </a:fontRef>
                      </wps:style>
                      <wps:txbx>
                        <w:txbxContent>
                          <w:p w14:paraId="13215BBA" w14:textId="77777777" w:rsidR="00D855CB" w:rsidRPr="00817677" w:rsidRDefault="00D855CB" w:rsidP="00D855CB">
                            <w:pPr>
                              <w:jc w:val="center"/>
                              <w:rPr>
                                <w:b/>
                                <w:bCs/>
                                <w:color w:val="FFFFFF" w:themeColor="background1"/>
                                <w:sz w:val="20"/>
                                <w:szCs w:val="20"/>
                              </w:rPr>
                            </w:pPr>
                            <w:r>
                              <w:rPr>
                                <w:b/>
                                <w:bCs/>
                                <w:color w:val="FFFFFF" w:themeColor="background1"/>
                                <w:sz w:val="20"/>
                                <w:szCs w:val="20"/>
                              </w:rPr>
                              <w:t>Abonarse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D10AEA" id="_x0000_s1027" href="https://form.jotform.com/copacogeca/press-release-subscription" style="position:absolute;left:0;text-align:left;margin-left:114.8pt;margin-top:12.1pt;width:87.6pt;height:2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" o:button="t" fillcolor="#6b7213" strokecolor="#375623 [1609]" strokeweight="1pt">
                <v:fill o:detectmouseclick="t"/>
                <v:stroke joinstyle="miter"/>
                <v:textbox>
                  <w:txbxContent>
                    <w:p w14:paraId="13215BBA" w14:textId="77777777" w:rsidR="00D855CB" w:rsidRPr="00817677" w:rsidRDefault="00D855CB" w:rsidP="00D855CB">
                      <w:pPr>
                        <w:jc w:val="center"/>
                        <w:rPr>
                          <w:b/>
                          <w:bCs/>
                          <w:color w:val="FFFFFF" w:themeColor="background1"/>
                          <w:sz w:val="20"/>
                          <w:szCs w:val="20"/>
                        </w:rPr>
                      </w:pPr>
                      <w:r>
                        <w:rPr>
                          <w:b/>
                          <w:bCs/>
                          <w:color w:val="FFFFFF" w:themeColor="background1"/>
                          <w:sz w:val="20"/>
                          <w:szCs w:val="20"/>
                        </w:rPr>
                        <w:t xml:space="preserve">Abonarse</w:t>
                      </w:r>
                    </w:p>
                  </w:txbxContent>
                </v:textbox>
              </v:roundrect>
            </w:pict>
          </mc:Fallback>
        </mc:AlternateContent>
      </w:r>
    </w:p>
    <w:p w14:paraId="61FCED77" w14:textId="77777777" w:rsidR="006B7DD3" w:rsidRDefault="006B7DD3"/>
    <w:sectPr w:rsidR="006B7DD3" w:rsidSect="00107120">
      <w:headerReference w:type="default" r:id="rId9"/>
      <w:footerReference w:type="default" r:id="rId10"/>
      <w:headerReference w:type="first" r:id="rId11"/>
      <w:footerReference w:type="first" r:id="rId12"/>
      <w:pgSz w:w="11906" w:h="16838"/>
      <w:pgMar w:top="1440" w:right="1440" w:bottom="1985" w:left="1440"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7C075" w14:textId="77777777" w:rsidR="00EA265E" w:rsidRDefault="00EA265E">
      <w:pPr>
        <w:spacing w:after="0" w:line="240" w:lineRule="auto"/>
      </w:pPr>
      <w:r>
        <w:separator/>
      </w:r>
    </w:p>
  </w:endnote>
  <w:endnote w:type="continuationSeparator" w:id="0">
    <w:p w14:paraId="14574728" w14:textId="77777777" w:rsidR="00EA265E" w:rsidRDefault="00EA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Times New Roman"/>
    <w:charset w:val="00"/>
    <w:family w:val="auto"/>
    <w:pitch w:val="variable"/>
    <w:sig w:usb0="00000001" w:usb1="00000003" w:usb2="00000000" w:usb3="00000000" w:csb0="00000197" w:csb1="00000000"/>
  </w:font>
  <w:font w:name="Montserrat">
    <w:altName w:val="Times New Roman"/>
    <w:charset w:val="00"/>
    <w:family w:val="auto"/>
    <w:pitch w:val="variable"/>
    <w:sig w:usb0="00000001" w:usb1="00000003" w:usb2="00000000" w:usb3="00000000" w:csb0="00000197" w:csb1="00000000"/>
  </w:font>
  <w:font w:name="Montserrat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5106" w14:textId="77777777" w:rsidR="00D855CB" w:rsidRPr="008403E3" w:rsidRDefault="00D855CB" w:rsidP="00107120">
    <w:pPr>
      <w:spacing w:after="0"/>
      <w:ind w:left="1134"/>
      <w:rPr>
        <w:rFonts w:ascii="Montserrat" w:hAnsi="Montserrat"/>
        <w:sz w:val="16"/>
        <w:szCs w:val="16"/>
      </w:rPr>
    </w:pPr>
    <w:r>
      <w:rPr>
        <w:rFonts w:ascii="Montserrat" w:hAnsi="Montserrat"/>
        <w:noProof/>
        <w:color w:val="000000" w:themeColor="text1"/>
        <w:sz w:val="16"/>
        <w:szCs w:val="16"/>
        <w:lang w:val="fr-BE" w:eastAsia="fr-BE"/>
      </w:rPr>
      <w:drawing>
        <wp:anchor distT="0" distB="0" distL="114300" distR="114300" simplePos="0" relativeHeight="251660288" behindDoc="1" locked="0" layoutInCell="1" allowOverlap="1" wp14:anchorId="7AF3793F" wp14:editId="697F57ED">
          <wp:simplePos x="0" y="0"/>
          <wp:positionH relativeFrom="margin">
            <wp:posOffset>60960</wp:posOffset>
          </wp:positionH>
          <wp:positionV relativeFrom="paragraph">
            <wp:posOffset>-60325</wp:posOffset>
          </wp:positionV>
          <wp:extent cx="495300" cy="506606"/>
          <wp:effectExtent l="0" t="0" r="0" b="8255"/>
          <wp:wrapNone/>
          <wp:docPr id="6" name="Picture 6"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sz w:val="16"/>
        <w:szCs w:val="16"/>
      </w:rPr>
      <w:t xml:space="preserve">Copa - Cogeca | Agricultores Europeos Cooperativas Agrarias Europeas </w:t>
    </w:r>
  </w:p>
  <w:p w14:paraId="273C0203" w14:textId="77777777" w:rsidR="00D855CB" w:rsidRPr="002A510A" w:rsidRDefault="00D855CB" w:rsidP="00107120">
    <w:pPr>
      <w:spacing w:after="0"/>
      <w:ind w:left="1134"/>
      <w:rPr>
        <w:rFonts w:ascii="Montserrat" w:hAnsi="Montserrat"/>
        <w:sz w:val="16"/>
        <w:szCs w:val="16"/>
        <w:lang w:val="fr-BE"/>
      </w:rPr>
    </w:pPr>
    <w:r w:rsidRPr="002A510A">
      <w:rPr>
        <w:rFonts w:ascii="Montserrat" w:hAnsi="Montserrat"/>
        <w:sz w:val="16"/>
        <w:szCs w:val="16"/>
        <w:lang w:val="fr-BE"/>
      </w:rPr>
      <w:t xml:space="preserve">Rue de Trèves 61 | B - 1040 Bruselas | www.copa-cogeca.eu  </w:t>
    </w:r>
  </w:p>
  <w:p w14:paraId="4425F4B9" w14:textId="77777777" w:rsidR="00D855CB" w:rsidRPr="008403E3" w:rsidRDefault="00D855CB" w:rsidP="00107120">
    <w:pPr>
      <w:spacing w:after="0"/>
      <w:ind w:left="1134"/>
      <w:rPr>
        <w:rFonts w:ascii="Montserrat" w:hAnsi="Montserrat"/>
        <w:sz w:val="16"/>
        <w:szCs w:val="16"/>
      </w:rPr>
    </w:pPr>
    <w:r>
      <w:rPr>
        <w:rFonts w:ascii="Montserrat" w:hAnsi="Montserrat"/>
        <w:sz w:val="16"/>
        <w:szCs w:val="16"/>
      </w:rPr>
      <w:t>N° de Registro de Transparencia de la UE | Copa 44856881231-49 | Cogeca 09586631237-74</w:t>
    </w:r>
  </w:p>
  <w:p w14:paraId="7F2A298E" w14:textId="77777777" w:rsidR="00D855CB" w:rsidRDefault="00D85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05D" w14:textId="77777777" w:rsidR="00D855CB" w:rsidRPr="008403E3" w:rsidRDefault="00D855CB" w:rsidP="00107120">
    <w:pPr>
      <w:spacing w:after="0"/>
      <w:ind w:left="1134"/>
      <w:rPr>
        <w:rFonts w:ascii="Montserrat" w:hAnsi="Montserrat"/>
        <w:sz w:val="16"/>
        <w:szCs w:val="16"/>
      </w:rPr>
    </w:pPr>
    <w:r>
      <w:rPr>
        <w:rFonts w:ascii="Montserrat" w:hAnsi="Montserrat"/>
        <w:noProof/>
        <w:color w:val="000000" w:themeColor="text1"/>
        <w:sz w:val="16"/>
        <w:szCs w:val="16"/>
        <w:lang w:val="fr-BE" w:eastAsia="fr-BE"/>
      </w:rPr>
      <w:drawing>
        <wp:anchor distT="0" distB="0" distL="114300" distR="114300" simplePos="0" relativeHeight="251659264" behindDoc="1" locked="0" layoutInCell="1" allowOverlap="1" wp14:anchorId="1396CF83" wp14:editId="1BA38838">
          <wp:simplePos x="0" y="0"/>
          <wp:positionH relativeFrom="margin">
            <wp:posOffset>60960</wp:posOffset>
          </wp:positionH>
          <wp:positionV relativeFrom="paragraph">
            <wp:posOffset>-60325</wp:posOffset>
          </wp:positionV>
          <wp:extent cx="495300" cy="506606"/>
          <wp:effectExtent l="0" t="0" r="0" b="8255"/>
          <wp:wrapNone/>
          <wp:docPr id="10" name="Picture 10" descr="A close-up of a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flower&#10;&#10;Description automatically generated with low confidence"/>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95300" cy="506606"/>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sz w:val="16"/>
        <w:szCs w:val="16"/>
      </w:rPr>
      <w:t xml:space="preserve">Copa - Cogeca | Agricultores Europeos Cooperativas Agrarias Europeas </w:t>
    </w:r>
  </w:p>
  <w:p w14:paraId="0F92BB5B" w14:textId="77777777" w:rsidR="00D855CB" w:rsidRPr="002A510A" w:rsidRDefault="00D855CB" w:rsidP="00107120">
    <w:pPr>
      <w:spacing w:after="0"/>
      <w:ind w:left="1134"/>
      <w:rPr>
        <w:rFonts w:ascii="Montserrat" w:hAnsi="Montserrat"/>
        <w:sz w:val="16"/>
        <w:szCs w:val="16"/>
        <w:lang w:val="fr-BE"/>
      </w:rPr>
    </w:pPr>
    <w:r w:rsidRPr="002A510A">
      <w:rPr>
        <w:rFonts w:ascii="Montserrat" w:hAnsi="Montserrat"/>
        <w:sz w:val="16"/>
        <w:szCs w:val="16"/>
        <w:lang w:val="fr-BE"/>
      </w:rPr>
      <w:t xml:space="preserve">Rue de Trèves 61 | B - 1040 Bruselas | www.copa-cogeca.eu  </w:t>
    </w:r>
  </w:p>
  <w:p w14:paraId="0B2A550C" w14:textId="77777777" w:rsidR="00D855CB" w:rsidRPr="008403E3" w:rsidRDefault="00D855CB" w:rsidP="00107120">
    <w:pPr>
      <w:spacing w:after="0"/>
      <w:ind w:left="1134"/>
      <w:rPr>
        <w:rFonts w:ascii="Montserrat" w:hAnsi="Montserrat"/>
        <w:sz w:val="16"/>
        <w:szCs w:val="16"/>
      </w:rPr>
    </w:pPr>
    <w:r>
      <w:rPr>
        <w:rFonts w:ascii="Montserrat" w:hAnsi="Montserrat"/>
        <w:sz w:val="16"/>
        <w:szCs w:val="16"/>
      </w:rPr>
      <w:t>N° de Registro de Transparencia de la UE | Copa 44856881231-49 | Cogeca 09586631237-74</w:t>
    </w:r>
  </w:p>
  <w:p w14:paraId="720D6FAB" w14:textId="77777777" w:rsidR="00D855CB" w:rsidRDefault="00D85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8FE03" w14:textId="77777777" w:rsidR="00EA265E" w:rsidRDefault="00EA265E">
      <w:pPr>
        <w:spacing w:after="0" w:line="240" w:lineRule="auto"/>
      </w:pPr>
      <w:r>
        <w:separator/>
      </w:r>
    </w:p>
  </w:footnote>
  <w:footnote w:type="continuationSeparator" w:id="0">
    <w:p w14:paraId="55AF4AFD" w14:textId="77777777" w:rsidR="00EA265E" w:rsidRDefault="00EA2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3571" w14:textId="77777777" w:rsidR="00D855CB" w:rsidRPr="00B953B8" w:rsidRDefault="00D855CB" w:rsidP="002D57A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alias w:val="Insert Logo"/>
      <w:tag w:val="Insert Logo"/>
      <w:id w:val="-1871138787"/>
      <w:picture/>
    </w:sdtPr>
    <w:sdtEndPr/>
    <w:sdtContent>
      <w:p w14:paraId="1D0F2D21" w14:textId="77777777" w:rsidR="00D855CB" w:rsidRDefault="00D855CB" w:rsidP="00135F43">
        <w:pPr>
          <w:jc w:val="left"/>
          <w:rPr>
            <w:noProof/>
          </w:rPr>
        </w:pPr>
        <w:r>
          <w:rPr>
            <w:noProof/>
            <w:lang w:val="fr-BE" w:eastAsia="fr-BE"/>
          </w:rPr>
          <w:drawing>
            <wp:inline distT="0" distB="0" distL="0" distR="0" wp14:anchorId="555D0A9E" wp14:editId="6D6D4256">
              <wp:extent cx="2324104" cy="581025"/>
              <wp:effectExtent l="0" t="0" r="0" b="9525"/>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2754" cy="593188"/>
                      </a:xfrm>
                      <a:prstGeom prst="rect">
                        <a:avLst/>
                      </a:prstGeom>
                    </pic:spPr>
                  </pic:pic>
                </a:graphicData>
              </a:graphic>
            </wp:inline>
          </w:drawing>
        </w:r>
      </w:p>
    </w:sdtContent>
  </w:sdt>
  <w:p w14:paraId="6A430A13" w14:textId="77777777" w:rsidR="00D855CB" w:rsidRDefault="00D85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CB"/>
    <w:rsid w:val="00001957"/>
    <w:rsid w:val="00004EFF"/>
    <w:rsid w:val="00024C9B"/>
    <w:rsid w:val="000B70DC"/>
    <w:rsid w:val="000C0887"/>
    <w:rsid w:val="000E1D8F"/>
    <w:rsid w:val="00105679"/>
    <w:rsid w:val="001424C2"/>
    <w:rsid w:val="0018792F"/>
    <w:rsid w:val="001C2AFD"/>
    <w:rsid w:val="00260E9E"/>
    <w:rsid w:val="002652DB"/>
    <w:rsid w:val="002825A8"/>
    <w:rsid w:val="002840DD"/>
    <w:rsid w:val="002A510A"/>
    <w:rsid w:val="002B6E9B"/>
    <w:rsid w:val="002D73C1"/>
    <w:rsid w:val="002D74C9"/>
    <w:rsid w:val="0038237E"/>
    <w:rsid w:val="003850FF"/>
    <w:rsid w:val="00436BB1"/>
    <w:rsid w:val="004817F0"/>
    <w:rsid w:val="004C0D6D"/>
    <w:rsid w:val="00586333"/>
    <w:rsid w:val="005D1728"/>
    <w:rsid w:val="005E7AE2"/>
    <w:rsid w:val="005F759C"/>
    <w:rsid w:val="0065594C"/>
    <w:rsid w:val="006A268D"/>
    <w:rsid w:val="006B7DD3"/>
    <w:rsid w:val="006C66FF"/>
    <w:rsid w:val="007628D3"/>
    <w:rsid w:val="007E43EC"/>
    <w:rsid w:val="008321C8"/>
    <w:rsid w:val="0086509D"/>
    <w:rsid w:val="0086518C"/>
    <w:rsid w:val="00865A5C"/>
    <w:rsid w:val="0093231D"/>
    <w:rsid w:val="009B1619"/>
    <w:rsid w:val="009B4B7B"/>
    <w:rsid w:val="009C70BA"/>
    <w:rsid w:val="009D130D"/>
    <w:rsid w:val="009E5A99"/>
    <w:rsid w:val="00A2779F"/>
    <w:rsid w:val="00A73E2B"/>
    <w:rsid w:val="00A96081"/>
    <w:rsid w:val="00AA6E63"/>
    <w:rsid w:val="00AF3147"/>
    <w:rsid w:val="00B17A1D"/>
    <w:rsid w:val="00B34FB4"/>
    <w:rsid w:val="00B468FF"/>
    <w:rsid w:val="00B71291"/>
    <w:rsid w:val="00B92BA4"/>
    <w:rsid w:val="00BF3739"/>
    <w:rsid w:val="00C2040E"/>
    <w:rsid w:val="00CA1D9C"/>
    <w:rsid w:val="00CE0D95"/>
    <w:rsid w:val="00CF3F44"/>
    <w:rsid w:val="00D14B60"/>
    <w:rsid w:val="00D855CB"/>
    <w:rsid w:val="00DD396D"/>
    <w:rsid w:val="00E91A93"/>
    <w:rsid w:val="00EA265E"/>
    <w:rsid w:val="00F24BE4"/>
    <w:rsid w:val="00F52774"/>
    <w:rsid w:val="00F53E22"/>
    <w:rsid w:val="00FB7658"/>
  </w:rsids>
  <m:mathPr>
    <m:mathFont m:val="Cambria Math"/>
    <m:brkBin m:val="before"/>
    <m:brkBinSub m:val="--"/>
    <m:smallFrac m:val="0"/>
    <m:dispDef/>
    <m:lMargin m:val="0"/>
    <m:rMargin m:val="0"/>
    <m:defJc m:val="centerGroup"/>
    <m:wrapIndent m:val="1440"/>
    <m:intLim m:val="subSup"/>
    <m:naryLim m:val="undOvr"/>
  </m:mathPr>
  <w:themeFontLang w:val="x-es-X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2D4E"/>
  <w15:chartTrackingRefBased/>
  <w15:docId w15:val="{2BBA260C-7DB1-45F4-800F-0E2BF316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1D"/>
    <w:pPr>
      <w:spacing w:line="276" w:lineRule="auto"/>
      <w:jc w:val="both"/>
    </w:pPr>
    <w:rPr>
      <w:rFonts w:ascii="Montserrat Light" w:hAnsi="Montserrat Light"/>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855CB"/>
    <w:pPr>
      <w:spacing w:before="100" w:beforeAutospacing="1" w:after="100" w:afterAutospacing="1" w:line="240" w:lineRule="auto"/>
    </w:pPr>
    <w:rPr>
      <w:rFonts w:ascii="Times New Roman" w:eastAsia="Times New Roman" w:hAnsi="Times New Roman" w:cs="Times New Roman"/>
      <w:sz w:val="24"/>
      <w:szCs w:val="24"/>
      <w:lang w:eastAsia="x-es-XL"/>
    </w:rPr>
  </w:style>
  <w:style w:type="character" w:styleId="Hyperlink">
    <w:name w:val="Hyperlink"/>
    <w:basedOn w:val="DefaultParagraphFont"/>
    <w:uiPriority w:val="99"/>
    <w:unhideWhenUsed/>
    <w:qFormat/>
    <w:rsid w:val="00D855CB"/>
    <w:rPr>
      <w:color w:val="6B7213"/>
      <w:u w:val="single"/>
    </w:rPr>
  </w:style>
  <w:style w:type="paragraph" w:styleId="Header">
    <w:name w:val="header"/>
    <w:basedOn w:val="Normal"/>
    <w:link w:val="HeaderChar"/>
    <w:uiPriority w:val="99"/>
    <w:unhideWhenUsed/>
    <w:rsid w:val="00D85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5CB"/>
    <w:rPr>
      <w:rFonts w:ascii="Montserrat Light" w:hAnsi="Montserrat Light"/>
      <w:color w:val="404040" w:themeColor="text1" w:themeTint="BF"/>
    </w:rPr>
  </w:style>
  <w:style w:type="paragraph" w:styleId="Footer">
    <w:name w:val="footer"/>
    <w:basedOn w:val="Normal"/>
    <w:link w:val="FooterChar"/>
    <w:uiPriority w:val="99"/>
    <w:unhideWhenUsed/>
    <w:rsid w:val="00D85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5CB"/>
    <w:rPr>
      <w:rFonts w:ascii="Montserrat Light" w:hAnsi="Montserrat Light"/>
      <w:color w:val="404040" w:themeColor="text1" w:themeTint="BF"/>
    </w:rPr>
  </w:style>
  <w:style w:type="character" w:customStyle="1" w:styleId="CCType">
    <w:name w:val="CC Type"/>
    <w:uiPriority w:val="1"/>
    <w:qFormat/>
    <w:rsid w:val="00D855CB"/>
    <w:rPr>
      <w:rFonts w:ascii="Montserrat" w:hAnsi="Montserrat"/>
      <w:b/>
      <w:bCs/>
      <w:color w:val="CA6D05"/>
      <w:sz w:val="36"/>
    </w:rPr>
  </w:style>
  <w:style w:type="character" w:customStyle="1" w:styleId="CCTitle">
    <w:name w:val="CC Title"/>
    <w:uiPriority w:val="1"/>
    <w:qFormat/>
    <w:rsid w:val="00D855CB"/>
    <w:rPr>
      <w:rFonts w:ascii="Montserrat" w:hAnsi="Montserrat"/>
      <w:b/>
      <w:color w:val="767171" w:themeColor="background2" w:themeShade="80"/>
      <w:sz w:val="36"/>
    </w:rPr>
  </w:style>
  <w:style w:type="character" w:customStyle="1" w:styleId="CCNormal">
    <w:name w:val="CC Normal"/>
    <w:uiPriority w:val="1"/>
    <w:qFormat/>
    <w:rsid w:val="00D855CB"/>
    <w:rPr>
      <w:rFonts w:ascii="Montserrat" w:hAnsi="Montserrat"/>
      <w:color w:val="3B3838" w:themeColor="background2" w:themeShade="40"/>
      <w:sz w:val="22"/>
    </w:rPr>
  </w:style>
  <w:style w:type="paragraph" w:customStyle="1" w:styleId="CCDocBody">
    <w:name w:val="CC Doc Body"/>
    <w:basedOn w:val="NormalWeb"/>
    <w:link w:val="CCDocBodyChar"/>
    <w:qFormat/>
    <w:locked/>
    <w:rsid w:val="00D855CB"/>
    <w:pPr>
      <w:shd w:val="clear" w:color="auto" w:fill="FFFFFF"/>
      <w:spacing w:before="0" w:beforeAutospacing="0" w:line="276" w:lineRule="auto"/>
    </w:pPr>
    <w:rPr>
      <w:rFonts w:ascii="Montserrat Light" w:hAnsi="Montserrat Light"/>
      <w:color w:val="595959" w:themeColor="text1" w:themeTint="A6"/>
    </w:rPr>
  </w:style>
  <w:style w:type="character" w:customStyle="1" w:styleId="NormalWebChar">
    <w:name w:val="Normal (Web) Char"/>
    <w:basedOn w:val="DefaultParagraphFont"/>
    <w:link w:val="NormalWeb"/>
    <w:uiPriority w:val="99"/>
    <w:rsid w:val="00D855CB"/>
    <w:rPr>
      <w:rFonts w:ascii="Times New Roman" w:eastAsia="Times New Roman" w:hAnsi="Times New Roman" w:cs="Times New Roman"/>
      <w:color w:val="404040" w:themeColor="text1" w:themeTint="BF"/>
      <w:sz w:val="24"/>
      <w:szCs w:val="24"/>
      <w:lang w:eastAsia="x-es-XL"/>
    </w:rPr>
  </w:style>
  <w:style w:type="character" w:customStyle="1" w:styleId="CCSubtitle">
    <w:name w:val="CC Subtitle"/>
    <w:basedOn w:val="DefaultParagraphFont"/>
    <w:uiPriority w:val="1"/>
    <w:qFormat/>
    <w:rsid w:val="00D855CB"/>
    <w:rPr>
      <w:rFonts w:ascii="Montserrat" w:hAnsi="Montserrat"/>
      <w:b/>
      <w:color w:val="7F7F7F" w:themeColor="text1" w:themeTint="80"/>
      <w:sz w:val="22"/>
    </w:rPr>
  </w:style>
  <w:style w:type="paragraph" w:styleId="NoSpacing">
    <w:name w:val="No Spacing"/>
    <w:uiPriority w:val="1"/>
    <w:qFormat/>
    <w:rsid w:val="00D855CB"/>
    <w:pPr>
      <w:spacing w:after="0" w:line="240" w:lineRule="auto"/>
    </w:pPr>
    <w:rPr>
      <w:rFonts w:ascii="Montserrat Light" w:hAnsi="Montserrat Light"/>
      <w:color w:val="404040" w:themeColor="text1" w:themeTint="BF"/>
    </w:rPr>
  </w:style>
  <w:style w:type="character" w:customStyle="1" w:styleId="CCDocBodyChar">
    <w:name w:val="CC Doc Body Char"/>
    <w:basedOn w:val="NormalWebChar"/>
    <w:link w:val="CCDocBody"/>
    <w:rsid w:val="00D855CB"/>
    <w:rPr>
      <w:rFonts w:ascii="Montserrat Light" w:eastAsia="Times New Roman" w:hAnsi="Montserrat Light" w:cs="Times New Roman"/>
      <w:color w:val="595959" w:themeColor="text1" w:themeTint="A6"/>
      <w:sz w:val="24"/>
      <w:szCs w:val="24"/>
      <w:shd w:val="clear" w:color="auto" w:fill="FFFFFF"/>
      <w:lang w:eastAsia="x-es-XL"/>
    </w:rPr>
  </w:style>
  <w:style w:type="character" w:customStyle="1" w:styleId="CCNoSpacing">
    <w:name w:val="CC No Spacing"/>
    <w:basedOn w:val="DefaultParagraphFont"/>
    <w:uiPriority w:val="1"/>
    <w:qFormat/>
    <w:rsid w:val="00D855CB"/>
    <w:rPr>
      <w:rFonts w:ascii="Montserrat Light" w:hAnsi="Montserrat Light"/>
      <w:sz w:val="22"/>
    </w:rPr>
  </w:style>
  <w:style w:type="character" w:customStyle="1" w:styleId="ccbody">
    <w:name w:val="cc body"/>
    <w:basedOn w:val="DefaultParagraphFont"/>
    <w:uiPriority w:val="1"/>
    <w:rsid w:val="00D855CB"/>
    <w:rPr>
      <w:rFonts w:ascii="Montserrat Light" w:hAnsi="Montserrat Light" w:hint="default"/>
      <w:color w:val="58595B"/>
      <w:lang w:eastAsia="en-US"/>
    </w:rPr>
  </w:style>
  <w:style w:type="paragraph" w:styleId="Revision">
    <w:name w:val="Revision"/>
    <w:hidden/>
    <w:uiPriority w:val="99"/>
    <w:semiHidden/>
    <w:rsid w:val="002652DB"/>
    <w:pPr>
      <w:spacing w:after="0" w:line="240" w:lineRule="auto"/>
    </w:pPr>
    <w:rPr>
      <w:rFonts w:ascii="Montserrat Light" w:hAnsi="Montserrat Light"/>
      <w:color w:val="404040" w:themeColor="text1" w:themeTint="BF"/>
    </w:rPr>
  </w:style>
  <w:style w:type="character" w:styleId="CommentReference">
    <w:name w:val="annotation reference"/>
    <w:basedOn w:val="DefaultParagraphFont"/>
    <w:uiPriority w:val="99"/>
    <w:semiHidden/>
    <w:unhideWhenUsed/>
    <w:rsid w:val="00CE0D95"/>
    <w:rPr>
      <w:sz w:val="16"/>
      <w:szCs w:val="16"/>
    </w:rPr>
  </w:style>
  <w:style w:type="paragraph" w:styleId="CommentText">
    <w:name w:val="annotation text"/>
    <w:basedOn w:val="Normal"/>
    <w:link w:val="CommentTextChar"/>
    <w:uiPriority w:val="99"/>
    <w:unhideWhenUsed/>
    <w:rsid w:val="00CE0D95"/>
    <w:pPr>
      <w:spacing w:line="240" w:lineRule="auto"/>
    </w:pPr>
    <w:rPr>
      <w:sz w:val="20"/>
      <w:szCs w:val="20"/>
    </w:rPr>
  </w:style>
  <w:style w:type="character" w:customStyle="1" w:styleId="CommentTextChar">
    <w:name w:val="Comment Text Char"/>
    <w:basedOn w:val="DefaultParagraphFont"/>
    <w:link w:val="CommentText"/>
    <w:uiPriority w:val="99"/>
    <w:rsid w:val="00CE0D95"/>
    <w:rPr>
      <w:rFonts w:ascii="Montserrat Light" w:hAnsi="Montserrat Light"/>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CE0D95"/>
    <w:rPr>
      <w:b/>
      <w:bCs/>
    </w:rPr>
  </w:style>
  <w:style w:type="character" w:customStyle="1" w:styleId="CommentSubjectChar">
    <w:name w:val="Comment Subject Char"/>
    <w:basedOn w:val="CommentTextChar"/>
    <w:link w:val="CommentSubject"/>
    <w:uiPriority w:val="99"/>
    <w:semiHidden/>
    <w:rsid w:val="00CE0D95"/>
    <w:rPr>
      <w:rFonts w:ascii="Montserrat Light" w:hAnsi="Montserrat Light"/>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copacogeca/press-release-subscrip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pa-cogeca.us19.list-manage.com/unsubscribe?u=5371341183d4c12ce11c119f5&amp;id=6d3072a5f7&amp;e=%5bUNIQID%5d&amp;c=d1f96d5be5"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a-cogeca.e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B8E7B8DC7847EC83B7F3BE6EA1320F"/>
        <w:category>
          <w:name w:val="General"/>
          <w:gallery w:val="placeholder"/>
        </w:category>
        <w:types>
          <w:type w:val="bbPlcHdr"/>
        </w:types>
        <w:behaviors>
          <w:behavior w:val="content"/>
        </w:behaviors>
        <w:guid w:val="{5C13368D-ECA2-464B-A26B-6BCB36C3E867}"/>
      </w:docPartPr>
      <w:docPartBody>
        <w:p w:rsidR="00E976E3" w:rsidRDefault="00E976E3" w:rsidP="00E976E3">
          <w:pPr>
            <w:pStyle w:val="3EB8E7B8DC7847EC83B7F3BE6EA1320F"/>
          </w:pPr>
          <w:r w:rsidRPr="007E5A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Times New Roman"/>
    <w:charset w:val="00"/>
    <w:family w:val="auto"/>
    <w:pitch w:val="variable"/>
    <w:sig w:usb0="00000001" w:usb1="00000003" w:usb2="00000000" w:usb3="00000000" w:csb0="00000197" w:csb1="00000000"/>
  </w:font>
  <w:font w:name="Montserrat">
    <w:altName w:val="Times New Roman"/>
    <w:charset w:val="00"/>
    <w:family w:val="auto"/>
    <w:pitch w:val="variable"/>
    <w:sig w:usb0="00000001" w:usb1="00000003" w:usb2="00000000" w:usb3="00000000" w:csb0="00000197" w:csb1="00000000"/>
  </w:font>
  <w:font w:name="Montserrat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E3"/>
    <w:rsid w:val="006E0A60"/>
    <w:rsid w:val="00E976E3"/>
  </w:rsids>
  <m:mathPr>
    <m:mathFont m:val="Cambria Math"/>
    <m:brkBin m:val="before"/>
    <m:brkBinSub m:val="--"/>
    <m:smallFrac m:val="0"/>
    <m:dispDef/>
    <m:lMargin m:val="0"/>
    <m:rMargin m:val="0"/>
    <m:defJc m:val="centerGroup"/>
    <m:wrapIndent m:val="1440"/>
    <m:intLim m:val="subSup"/>
    <m:naryLim m:val="undOvr"/>
  </m:mathPr>
  <w:themeFontLang w:val="x-es-X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x-es-XL" w:eastAsia="x-es-X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6E3"/>
    <w:rPr>
      <w:color w:val="808080"/>
    </w:rPr>
  </w:style>
  <w:style w:type="paragraph" w:customStyle="1" w:styleId="3EB8E7B8DC7847EC83B7F3BE6EA1320F">
    <w:name w:val="3EB8E7B8DC7847EC83B7F3BE6EA1320F"/>
    <w:rsid w:val="00E97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CFABDD-192C-4994-A923-E42DA904D850}">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2</Pages>
  <Words>501</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Emerson</dc:creator>
  <cp:keywords/>
  <dc:description/>
  <cp:lastModifiedBy>Rosina Butterworth</cp:lastModifiedBy>
  <cp:revision>17</cp:revision>
  <dcterms:created xsi:type="dcterms:W3CDTF">2023-11-27T11:00:00Z</dcterms:created>
  <dcterms:modified xsi:type="dcterms:W3CDTF">2023-11-27T11:12:00Z</dcterms:modified>
</cp:coreProperties>
</file>

<file path=docProps/custom.xml><?xml version="1.0" encoding="utf-8"?>
<op:Properties xmlns:vt="http://schemas.openxmlformats.org/officeDocument/2006/docPropsVTypes" xmlns:op="http://schemas.openxmlformats.org/officeDocument/2006/custom-properties"/>
</file>