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AD2D33" w14:textId="77777777" w:rsidR="00D72C78" w:rsidRDefault="00D72C78" w:rsidP="00990273">
      <w:pPr>
        <w:jc w:val="right"/>
      </w:pPr>
    </w:p>
    <w:p w14:paraId="3027F553" w14:textId="11331FFC" w:rsidR="003D14D1" w:rsidRDefault="00767438" w:rsidP="000356F5">
      <w:pPr>
        <w:spacing w:after="0"/>
        <w:rPr>
          <w:rFonts w:ascii="Montserrat" w:hAnsi="Montserrat"/>
        </w:rPr>
      </w:pPr>
      <w:r w:rsidRPr="00734E47">
        <w:rPr>
          <w:rStyle w:val="CCNormal"/>
        </w:rPr>
        <w:t>Ref.</w:t>
      </w:r>
      <w:r w:rsidRPr="00716D7C">
        <w:t xml:space="preserve"> </w:t>
      </w:r>
      <w:r w:rsidR="003D14D1">
        <w:rPr>
          <w:rFonts w:ascii="Montserrat" w:hAnsi="Montserrat"/>
        </w:rPr>
        <w:t>COMM(24)</w:t>
      </w:r>
      <w:r w:rsidR="004C7CFA">
        <w:rPr>
          <w:rFonts w:ascii="Montserrat" w:hAnsi="Montserrat"/>
        </w:rPr>
        <w:t>02180</w:t>
      </w:r>
    </w:p>
    <w:p w14:paraId="02ABC10B" w14:textId="36608701" w:rsidR="000356F5" w:rsidRPr="000356F5" w:rsidRDefault="00135F43" w:rsidP="000356F5">
      <w:pPr>
        <w:spacing w:after="0"/>
        <w:rPr>
          <w:rFonts w:ascii="Montserrat" w:hAnsi="Montserrat"/>
        </w:rPr>
      </w:pPr>
      <w:r>
        <w:rPr>
          <w:rFonts w:ascii="Montserrat" w:hAnsi="Montserrat"/>
        </w:rPr>
        <w:tab/>
      </w:r>
      <w:r>
        <w:rPr>
          <w:rFonts w:ascii="Montserrat" w:hAnsi="Montserrat"/>
        </w:rPr>
        <w:tab/>
      </w:r>
      <w:r>
        <w:rPr>
          <w:rFonts w:ascii="Montserrat" w:hAnsi="Montserrat"/>
        </w:rPr>
        <w:tab/>
      </w:r>
    </w:p>
    <w:p w14:paraId="1219695D" w14:textId="0466FC5B" w:rsidR="00767438" w:rsidRPr="00734E47" w:rsidRDefault="003D14D1" w:rsidP="000356F5">
      <w:pPr>
        <w:spacing w:after="0"/>
      </w:pPr>
      <w:r>
        <w:rPr>
          <w:rStyle w:val="CCNormal"/>
        </w:rPr>
        <w:t>16</w:t>
      </w:r>
      <w:r w:rsidR="000356F5" w:rsidRPr="00734E47">
        <w:rPr>
          <w:rStyle w:val="CCNormal"/>
        </w:rPr>
        <w:t>/0</w:t>
      </w:r>
      <w:r>
        <w:rPr>
          <w:rStyle w:val="CCNormal"/>
        </w:rPr>
        <w:t>7</w:t>
      </w:r>
      <w:r w:rsidR="000356F5" w:rsidRPr="00734E47">
        <w:rPr>
          <w:rStyle w:val="CCNormal"/>
        </w:rPr>
        <w:t>/202</w:t>
      </w:r>
      <w:r>
        <w:rPr>
          <w:rStyle w:val="CCNormal"/>
        </w:rPr>
        <w:t>4</w:t>
      </w:r>
    </w:p>
    <w:p w14:paraId="73EBC843" w14:textId="77777777" w:rsidR="000356F5" w:rsidRDefault="000356F5" w:rsidP="00B22284">
      <w:pPr>
        <w:rPr>
          <w:rStyle w:val="CCType"/>
        </w:rPr>
      </w:pPr>
    </w:p>
    <w:p w14:paraId="376E9B04" w14:textId="0F525D25" w:rsidR="00182716" w:rsidRPr="00B37D8B" w:rsidRDefault="003D14D1" w:rsidP="009A78D2">
      <w:pPr>
        <w:jc w:val="left"/>
        <w:rPr>
          <w:rStyle w:val="CCType"/>
        </w:rPr>
      </w:pPr>
      <w:r>
        <w:rPr>
          <w:rStyle w:val="CCType"/>
        </w:rPr>
        <w:t>Opinion Piece</w:t>
      </w:r>
    </w:p>
    <w:p w14:paraId="293DB8DA" w14:textId="0B17A16F" w:rsidR="006C0583" w:rsidRPr="003D14D1" w:rsidRDefault="003D14D1" w:rsidP="003D14D1">
      <w:pPr>
        <w:pStyle w:val="NormalWeb"/>
        <w:rPr>
          <w:rStyle w:val="CCTitle"/>
          <w:rFonts w:asciiTheme="minorHAnsi" w:eastAsiaTheme="minorHAnsi" w:hAnsiTheme="minorHAnsi" w:cstheme="minorBidi"/>
          <w:bCs/>
          <w:color w:val="404040" w:themeColor="text1" w:themeTint="BF"/>
          <w:kern w:val="2"/>
          <w:sz w:val="28"/>
          <w:szCs w:val="28"/>
          <w:lang w:val="en-GB"/>
          <w14:ligatures w14:val="standardContextual"/>
        </w:rPr>
      </w:pPr>
      <w:r w:rsidRPr="003D14D1">
        <w:rPr>
          <w:rStyle w:val="CCTitle"/>
          <w:bCs/>
        </w:rPr>
        <w:t>Ursula von der Leyen's first statement to the new EU Parliament - We expect words and deeds for agriculture!</w:t>
      </w:r>
      <w:r>
        <w:rPr>
          <w:rFonts w:asciiTheme="minorHAnsi" w:eastAsiaTheme="minorHAnsi" w:hAnsiTheme="minorHAnsi" w:cstheme="minorBidi"/>
          <w:b/>
          <w:bCs/>
          <w:kern w:val="2"/>
          <w:sz w:val="28"/>
          <w:szCs w:val="28"/>
          <w:lang w:val="en-GB"/>
          <w14:ligatures w14:val="standardContextual"/>
        </w:rPr>
        <w:t xml:space="preserve"> </w:t>
      </w:r>
    </w:p>
    <w:p w14:paraId="3FE95937" w14:textId="2001C790" w:rsidR="00182716" w:rsidRPr="003D14D1" w:rsidRDefault="003D14D1" w:rsidP="003D14D1">
      <w:pPr>
        <w:pStyle w:val="NormalWeb"/>
        <w:rPr>
          <w:rFonts w:ascii="Montserrat" w:hAnsi="Montserrat"/>
          <w:b/>
          <w:color w:val="7F7F7F" w:themeColor="text1" w:themeTint="80"/>
          <w:sz w:val="22"/>
        </w:rPr>
      </w:pPr>
      <w:r w:rsidRPr="003D14D1">
        <w:rPr>
          <w:rStyle w:val="CCSubtitle"/>
        </w:rPr>
        <w:t>Agriculture has been prominently featured in the European elections, frequently mentioned by candidates and highlighted in party manifestos. From the Farm to Fork experience, to the crises that have rocked Europe, and the significant agricultural protests earlier this year, a consensus has emerged: agriculture is one of the three pillars of the EU's strategic autonomy, alongside energy and defence. How the EU addresses these three critical areas over the next five years will be crucial for its future.</w:t>
      </w:r>
    </w:p>
    <w:p w14:paraId="624E5C12" w14:textId="2BD13F6E" w:rsidR="003D14D1" w:rsidRPr="003D14D1" w:rsidRDefault="003D14D1" w:rsidP="003D14D1">
      <w:pPr>
        <w:rPr>
          <w:rStyle w:val="CCNormal"/>
          <w:sz w:val="20"/>
          <w:szCs w:val="20"/>
        </w:rPr>
      </w:pPr>
      <w:r w:rsidRPr="003D14D1">
        <w:rPr>
          <w:rStyle w:val="CCNormal"/>
          <w:sz w:val="20"/>
          <w:szCs w:val="20"/>
        </w:rPr>
        <w:t>During the previous legislature, COPA and COGECA frequently cautioned against the Commission's rather dismissive attitude towards agriculture. We are pleased then to see this strategic vision prevailing today. We are particularly encouraged by the renewed interest of political groups in the Chairmanship of the Agriculture Committee and the role of Commissioner for Agriculture. This being a stark contrast to the state of discussions during the same period in 2019!</w:t>
      </w:r>
    </w:p>
    <w:p w14:paraId="732F1286" w14:textId="77777777" w:rsidR="003D14D1" w:rsidRPr="003D14D1" w:rsidRDefault="003D14D1" w:rsidP="003D14D1">
      <w:pPr>
        <w:rPr>
          <w:rStyle w:val="CCNormal"/>
          <w:sz w:val="20"/>
          <w:szCs w:val="20"/>
        </w:rPr>
      </w:pPr>
      <w:r w:rsidRPr="003D14D1">
        <w:rPr>
          <w:rStyle w:val="CCNormal"/>
          <w:sz w:val="20"/>
          <w:szCs w:val="20"/>
        </w:rPr>
        <w:t>If it still needs to be reiterated, European agriculture is an incredibly relevant topic at the crossroad of all major EU priorities. Whether it is food security, combating climate change and biodiversity loss, carbon sequestration, advancing the bio/circular economy, renewable energies, rural development, or our trade policy, all connect to agriculture. As if it should be reminded to the newly elected policymakers, our agricultural model, with its great diversity and resilient family farming model, is a major asset that must be imperatively strengthened.</w:t>
      </w:r>
    </w:p>
    <w:p w14:paraId="6FE6A5C6" w14:textId="77777777" w:rsidR="003D14D1" w:rsidRPr="003D14D1" w:rsidRDefault="003D14D1" w:rsidP="003D14D1">
      <w:pPr>
        <w:rPr>
          <w:rStyle w:val="CCNormal"/>
          <w:sz w:val="20"/>
          <w:szCs w:val="20"/>
        </w:rPr>
      </w:pPr>
      <w:r w:rsidRPr="003D14D1">
        <w:rPr>
          <w:rStyle w:val="CCNormal"/>
          <w:sz w:val="20"/>
          <w:szCs w:val="20"/>
        </w:rPr>
        <w:t xml:space="preserve">Although our agriculture is essential and strategic, it remains fragile. The medium-term challenges it will face are existential. How can we promote the necessary climate and environmental transitions while preserving the competitiveness of our agriculture? How can we balance the circularity of our agriculture with livestock farming? How are we going to maintain our capacity to innovate in areas such as NGTs, biocontrol’s, water management and fertilisation? How will we enhance our strategic autonomy in an </w:t>
      </w:r>
      <w:r w:rsidRPr="003D14D1">
        <w:rPr>
          <w:rStyle w:val="CCNormal"/>
          <w:sz w:val="20"/>
          <w:szCs w:val="20"/>
        </w:rPr>
        <w:lastRenderedPageBreak/>
        <w:t>increasingly complex and challenging geopolitical context? Our ability to answer these questions will determine our capacity to ensure the critical need for generational renewal.</w:t>
      </w:r>
    </w:p>
    <w:p w14:paraId="7E7289F2" w14:textId="77777777" w:rsidR="003D14D1" w:rsidRPr="003D14D1" w:rsidRDefault="003D14D1" w:rsidP="003D14D1">
      <w:pPr>
        <w:rPr>
          <w:rStyle w:val="CCNormal"/>
          <w:sz w:val="20"/>
          <w:szCs w:val="20"/>
        </w:rPr>
      </w:pPr>
      <w:r w:rsidRPr="003D14D1">
        <w:rPr>
          <w:rStyle w:val="CCNormal"/>
          <w:sz w:val="20"/>
          <w:szCs w:val="20"/>
        </w:rPr>
        <w:t xml:space="preserve">While agriculture is currently in the spotlight, a certain paradox has emerged. Despite the intentions expressed by political parties during the campaign, we have yet to see convincing and innovative political responses to the difficulties and concerns raised during the farming protests. The President of the European Commission, Ursula von der Leyen, has managed to provide short-term answers by proposing simplifications to the new CAP and by initiating an ambitious groundwork with the launch of the strategic dialogue on the future of EU agriculture. This is welcome. However, we expect further words and deeds for agriculture in the upcoming mandate! </w:t>
      </w:r>
    </w:p>
    <w:p w14:paraId="0B231436" w14:textId="77777777" w:rsidR="003D14D1" w:rsidRPr="003D14D1" w:rsidRDefault="003D14D1" w:rsidP="003D14D1">
      <w:pPr>
        <w:rPr>
          <w:rStyle w:val="CCNormal"/>
          <w:sz w:val="20"/>
          <w:szCs w:val="20"/>
        </w:rPr>
      </w:pPr>
      <w:r w:rsidRPr="003D14D1">
        <w:rPr>
          <w:rStyle w:val="CCNormal"/>
          <w:sz w:val="20"/>
          <w:szCs w:val="20"/>
        </w:rPr>
        <w:t>Therefore, we will be listening closely to Ursula von der Leyen's speech on Thursday before the newly assembled Parliamentarians in Strasbourg. We anticipate, much like her last State of the Union address in 2023, a particular focus on agricultural issues and the introduction of the first key milestones.</w:t>
      </w:r>
    </w:p>
    <w:p w14:paraId="5BCB0281" w14:textId="77777777" w:rsidR="003D14D1" w:rsidRPr="003D14D1" w:rsidRDefault="003D14D1" w:rsidP="003D14D1">
      <w:pPr>
        <w:rPr>
          <w:rStyle w:val="CCNormal"/>
          <w:sz w:val="20"/>
          <w:szCs w:val="20"/>
        </w:rPr>
      </w:pPr>
      <w:r w:rsidRPr="003D14D1">
        <w:rPr>
          <w:rStyle w:val="CCNormal"/>
          <w:sz w:val="20"/>
          <w:szCs w:val="20"/>
        </w:rPr>
        <w:t xml:space="preserve">In our view, certain elements are essential if we are to restore a strategic vision of our agriculture. At this point, European farmers and cooperatives are </w:t>
      </w:r>
      <w:r w:rsidRPr="003D14D1">
        <w:rPr>
          <w:rStyle w:val="CCNormal"/>
          <w:b/>
          <w:bCs/>
          <w:sz w:val="20"/>
          <w:szCs w:val="20"/>
        </w:rPr>
        <w:t>seeking reassurance</w:t>
      </w:r>
      <w:r w:rsidRPr="003D14D1">
        <w:rPr>
          <w:rStyle w:val="CCNormal"/>
          <w:sz w:val="20"/>
          <w:szCs w:val="20"/>
        </w:rPr>
        <w:t xml:space="preserve"> about certain commitments made during the campaign, particularly concerning the allocation and size of the EU budget for agriculture. We cannot expect farmers to do more while leaving them uncertain about the funding for our community goals. In this regard, it would be a missed opportunity to reduce the budgets allocated for promotion policy, as it is one of the EU's notable success stories. </w:t>
      </w:r>
    </w:p>
    <w:p w14:paraId="162BF31F" w14:textId="77777777" w:rsidR="003D14D1" w:rsidRPr="003D14D1" w:rsidRDefault="003D14D1" w:rsidP="003D14D1">
      <w:pPr>
        <w:rPr>
          <w:rStyle w:val="CCNormal"/>
          <w:sz w:val="20"/>
          <w:szCs w:val="20"/>
        </w:rPr>
      </w:pPr>
      <w:r w:rsidRPr="003D14D1">
        <w:rPr>
          <w:rStyle w:val="CCNormal"/>
          <w:sz w:val="20"/>
          <w:szCs w:val="20"/>
        </w:rPr>
        <w:t xml:space="preserve">We need more </w:t>
      </w:r>
      <w:r w:rsidRPr="003D14D1">
        <w:rPr>
          <w:rStyle w:val="CCNormal"/>
          <w:b/>
          <w:bCs/>
          <w:sz w:val="20"/>
          <w:szCs w:val="20"/>
        </w:rPr>
        <w:t>policy coherence</w:t>
      </w:r>
      <w:r w:rsidRPr="003D14D1">
        <w:rPr>
          <w:rStyle w:val="CCNormal"/>
          <w:sz w:val="20"/>
          <w:szCs w:val="20"/>
        </w:rPr>
        <w:t>, particularly between our environmental ambitions on the internal market and our trade policy. In this respect, any push in advancing the EU-Mercosur agreement in the early stage of the mandate would send a bad signal politically. When it comes to Ukraine, while we must support its war effort, EU farmers should not be left bearing part of the burden of trade liberalisation or potential enlargement.</w:t>
      </w:r>
    </w:p>
    <w:p w14:paraId="2F1AA116" w14:textId="77777777" w:rsidR="003D14D1" w:rsidRPr="003D14D1" w:rsidRDefault="003D14D1" w:rsidP="003D14D1">
      <w:pPr>
        <w:rPr>
          <w:rStyle w:val="CCNormal"/>
          <w:sz w:val="20"/>
          <w:szCs w:val="20"/>
        </w:rPr>
      </w:pPr>
      <w:r w:rsidRPr="003D14D1">
        <w:rPr>
          <w:rStyle w:val="CCNormal"/>
          <w:sz w:val="20"/>
          <w:szCs w:val="20"/>
        </w:rPr>
        <w:t xml:space="preserve">It is also crucial that the evaluation and </w:t>
      </w:r>
      <w:r w:rsidRPr="003D14D1">
        <w:rPr>
          <w:rStyle w:val="CCNormal"/>
          <w:b/>
          <w:bCs/>
          <w:sz w:val="20"/>
          <w:szCs w:val="20"/>
        </w:rPr>
        <w:t>simplification efforts initiated in 2024 continue</w:t>
      </w:r>
      <w:r w:rsidRPr="003D14D1">
        <w:rPr>
          <w:rStyle w:val="CCNormal"/>
          <w:sz w:val="20"/>
          <w:szCs w:val="20"/>
        </w:rPr>
        <w:t>, starting for instance with the highly complex and impractical deforestation regulation.</w:t>
      </w:r>
    </w:p>
    <w:p w14:paraId="2BA2A501" w14:textId="77777777" w:rsidR="003D14D1" w:rsidRPr="003D14D1" w:rsidRDefault="003D14D1" w:rsidP="003D14D1">
      <w:pPr>
        <w:rPr>
          <w:rStyle w:val="CCNormal"/>
          <w:sz w:val="20"/>
          <w:szCs w:val="20"/>
        </w:rPr>
      </w:pPr>
      <w:r w:rsidRPr="003D14D1">
        <w:rPr>
          <w:rStyle w:val="CCNormal"/>
          <w:sz w:val="20"/>
          <w:szCs w:val="20"/>
        </w:rPr>
        <w:t xml:space="preserve">On these clear bases, and with the support of a </w:t>
      </w:r>
      <w:r w:rsidRPr="003D14D1">
        <w:rPr>
          <w:rStyle w:val="CCNormal"/>
          <w:b/>
          <w:bCs/>
          <w:sz w:val="20"/>
          <w:szCs w:val="20"/>
        </w:rPr>
        <w:t>Commissioner for Agriculture with a pivotal role in the future college</w:t>
      </w:r>
      <w:r w:rsidRPr="003D14D1">
        <w:rPr>
          <w:rStyle w:val="CCNormal"/>
          <w:sz w:val="20"/>
          <w:szCs w:val="20"/>
        </w:rPr>
        <w:t>, we can consider a number of new reforms to notably improve the position of farmers in the value chain (with an Unfair Trading Practices Directive 2.0) and the renewal of farming generations. We could support European strategies in key domains such as livestock, fertilisers or water. Finally, it is essential that new attention is given to agricultural cooperatives, who are key players in our transitions who have so far been overlooked in most debates and in political groups’ roadmaps!</w:t>
      </w:r>
    </w:p>
    <w:p w14:paraId="19A0F34E" w14:textId="77777777" w:rsidR="003D14D1" w:rsidRPr="003D14D1" w:rsidRDefault="003D14D1" w:rsidP="003D14D1">
      <w:pPr>
        <w:rPr>
          <w:rStyle w:val="CCNormal"/>
          <w:sz w:val="20"/>
          <w:szCs w:val="20"/>
        </w:rPr>
      </w:pPr>
      <w:r w:rsidRPr="003D14D1">
        <w:rPr>
          <w:rStyle w:val="CCNormal"/>
          <w:sz w:val="20"/>
          <w:szCs w:val="20"/>
        </w:rPr>
        <w:t>The coming months will be crucial for converting campaign intentions into strong and concrete actions. As the 2024 harvests already seem challenging, the expectations for realisation among the entire profession are numerous!</w:t>
      </w:r>
    </w:p>
    <w:p w14:paraId="046AE196" w14:textId="77777777" w:rsidR="003D14D1" w:rsidRDefault="003D14D1" w:rsidP="003D14D1">
      <w:pPr>
        <w:rPr>
          <w:rStyle w:val="CCNormal"/>
          <w:b/>
          <w:bCs/>
          <w:i/>
          <w:iCs/>
          <w:sz w:val="20"/>
          <w:szCs w:val="20"/>
          <w:lang w:val="en-GB"/>
        </w:rPr>
      </w:pPr>
      <w:r w:rsidRPr="006848AB">
        <w:rPr>
          <w:rStyle w:val="CCNormal"/>
          <w:b/>
          <w:bCs/>
          <w:i/>
          <w:iCs/>
          <w:sz w:val="20"/>
          <w:szCs w:val="20"/>
          <w:lang w:val="en-GB"/>
        </w:rPr>
        <w:t>Christiane Lambert</w:t>
      </w:r>
      <w:r>
        <w:rPr>
          <w:rStyle w:val="CCNormal"/>
          <w:b/>
          <w:bCs/>
          <w:i/>
          <w:iCs/>
          <w:sz w:val="20"/>
          <w:szCs w:val="20"/>
          <w:lang w:val="en-GB"/>
        </w:rPr>
        <w:t xml:space="preserve">, </w:t>
      </w:r>
      <w:r w:rsidRPr="006848AB">
        <w:rPr>
          <w:rStyle w:val="CCNormal"/>
          <w:b/>
          <w:bCs/>
          <w:i/>
          <w:iCs/>
          <w:sz w:val="20"/>
          <w:szCs w:val="20"/>
          <w:lang w:val="en-GB"/>
        </w:rPr>
        <w:t>C</w:t>
      </w:r>
      <w:r>
        <w:rPr>
          <w:rStyle w:val="CCNormal"/>
          <w:b/>
          <w:bCs/>
          <w:i/>
          <w:iCs/>
          <w:sz w:val="20"/>
          <w:szCs w:val="20"/>
          <w:lang w:val="en-GB"/>
        </w:rPr>
        <w:t>OPA</w:t>
      </w:r>
      <w:r w:rsidRPr="006848AB">
        <w:rPr>
          <w:rStyle w:val="CCNormal"/>
          <w:b/>
          <w:bCs/>
          <w:i/>
          <w:iCs/>
          <w:sz w:val="20"/>
          <w:szCs w:val="20"/>
          <w:lang w:val="en-GB"/>
        </w:rPr>
        <w:t xml:space="preserve"> President</w:t>
      </w:r>
    </w:p>
    <w:p w14:paraId="769E308A" w14:textId="1B2EC9CB" w:rsidR="00925C9C" w:rsidRDefault="003D14D1" w:rsidP="00235A0D">
      <w:pPr>
        <w:rPr>
          <w:rFonts w:ascii="Montserrat" w:hAnsi="Montserrat"/>
          <w:b/>
          <w:bCs/>
          <w:i/>
          <w:iCs/>
          <w:color w:val="3B3838" w:themeColor="background2" w:themeShade="40"/>
          <w:sz w:val="20"/>
          <w:szCs w:val="20"/>
          <w:lang w:val="en-GB"/>
        </w:rPr>
      </w:pPr>
      <w:r>
        <w:rPr>
          <w:rStyle w:val="CCNormal"/>
          <w:b/>
          <w:bCs/>
          <w:i/>
          <w:iCs/>
          <w:sz w:val="20"/>
          <w:szCs w:val="20"/>
          <w:lang w:val="en-GB"/>
        </w:rPr>
        <w:t xml:space="preserve">Lennart Nilsson, </w:t>
      </w:r>
      <w:r w:rsidRPr="006848AB">
        <w:rPr>
          <w:rStyle w:val="CCNormal"/>
          <w:b/>
          <w:bCs/>
          <w:i/>
          <w:iCs/>
          <w:sz w:val="20"/>
          <w:szCs w:val="20"/>
          <w:lang w:val="en-GB"/>
        </w:rPr>
        <w:t>C</w:t>
      </w:r>
      <w:r>
        <w:rPr>
          <w:rStyle w:val="CCNormal"/>
          <w:b/>
          <w:bCs/>
          <w:i/>
          <w:iCs/>
          <w:sz w:val="20"/>
          <w:szCs w:val="20"/>
          <w:lang w:val="en-GB"/>
        </w:rPr>
        <w:t>OGECA</w:t>
      </w:r>
      <w:r w:rsidRPr="006848AB">
        <w:rPr>
          <w:rStyle w:val="CCNormal"/>
          <w:b/>
          <w:bCs/>
          <w:i/>
          <w:iCs/>
          <w:sz w:val="20"/>
          <w:szCs w:val="20"/>
          <w:lang w:val="en-GB"/>
        </w:rPr>
        <w:t xml:space="preserve"> President</w:t>
      </w:r>
    </w:p>
    <w:p w14:paraId="3A57C66C" w14:textId="77777777" w:rsidR="003D14D1" w:rsidRPr="003D14D1" w:rsidRDefault="003D14D1" w:rsidP="00235A0D">
      <w:pPr>
        <w:rPr>
          <w:rFonts w:ascii="Montserrat" w:hAnsi="Montserrat"/>
          <w:b/>
          <w:bCs/>
          <w:i/>
          <w:iCs/>
          <w:color w:val="3B3838" w:themeColor="background2" w:themeShade="40"/>
          <w:sz w:val="20"/>
          <w:szCs w:val="20"/>
          <w:lang w:val="en-GB"/>
        </w:rPr>
      </w:pPr>
    </w:p>
    <w:p w14:paraId="2DB92202" w14:textId="77777777" w:rsidR="00182716" w:rsidRPr="00135F43" w:rsidRDefault="004C7CFA" w:rsidP="00244682">
      <w:pPr>
        <w:rPr>
          <w:lang w:val="en-GB"/>
        </w:rPr>
      </w:pPr>
      <w:sdt>
        <w:sdtPr>
          <w:rPr>
            <w:rFonts w:ascii="Montserrat" w:hAnsi="Montserrat"/>
            <w:b/>
            <w:bCs/>
            <w:color w:val="697331"/>
            <w:sz w:val="28"/>
            <w:szCs w:val="28"/>
          </w:rPr>
          <w:id w:val="636535682"/>
          <w:placeholder>
            <w:docPart w:val="CC39DF00837345CFBD6429F84CEB9D99"/>
          </w:placeholder>
          <w:temporary/>
        </w:sdtPr>
        <w:sdtEndPr/>
        <w:sdtContent>
          <w:r w:rsidR="00767438" w:rsidRPr="00925C9C">
            <w:rPr>
              <w:rFonts w:ascii="Montserrat" w:hAnsi="Montserrat"/>
              <w:b/>
              <w:bCs/>
              <w:color w:val="697331"/>
              <w:sz w:val="28"/>
              <w:szCs w:val="28"/>
            </w:rPr>
            <w:t>-END-</w:t>
          </w:r>
        </w:sdtContent>
      </w:sdt>
      <w:r w:rsidR="00CC4394" w:rsidRPr="00135F43">
        <w:rPr>
          <w:rFonts w:ascii="Montserrat" w:hAnsi="Montserrat"/>
          <w:b/>
          <w:bCs/>
          <w:color w:val="697331"/>
          <w:sz w:val="28"/>
          <w:szCs w:val="28"/>
          <w:lang w:val="en-GB"/>
        </w:rPr>
        <w:t xml:space="preserve"> </w:t>
      </w:r>
    </w:p>
    <w:p w14:paraId="325A7494" w14:textId="77777777" w:rsidR="000356F5" w:rsidRPr="000356F5" w:rsidRDefault="000356F5" w:rsidP="00DF6217">
      <w:pPr>
        <w:pStyle w:val="CCDocBody"/>
        <w:rPr>
          <w:rFonts w:ascii="Montserrat" w:hAnsi="Montserrat"/>
          <w:color w:val="3A3838"/>
          <w:sz w:val="20"/>
          <w:szCs w:val="20"/>
        </w:rPr>
      </w:pPr>
      <w:r w:rsidRPr="000356F5">
        <w:rPr>
          <w:rFonts w:ascii="Montserrat" w:hAnsi="Montserrat"/>
          <w:color w:val="3A3838"/>
          <w:sz w:val="20"/>
          <w:szCs w:val="20"/>
        </w:rPr>
        <w:t xml:space="preserve">Translations will be available in DE, ES, FR, IT, PL and RO on the Copa-Cogeca website soon. </w:t>
      </w:r>
    </w:p>
    <w:p w14:paraId="5337210A" w14:textId="77777777" w:rsidR="00E6727E" w:rsidRPr="00135F43" w:rsidRDefault="00E6727E" w:rsidP="00DF6217">
      <w:pPr>
        <w:pStyle w:val="CCDocBody"/>
        <w:rPr>
          <w:sz w:val="20"/>
          <w:szCs w:val="20"/>
        </w:rPr>
      </w:pPr>
      <w:r w:rsidRPr="00135F43">
        <w:rPr>
          <w:rStyle w:val="CCNormal"/>
          <w:sz w:val="20"/>
          <w:szCs w:val="20"/>
        </w:rPr>
        <w:t>About</w:t>
      </w:r>
      <w:r w:rsidR="00244682" w:rsidRPr="00135F43">
        <w:rPr>
          <w:rStyle w:val="CCNormal"/>
          <w:sz w:val="20"/>
          <w:szCs w:val="20"/>
        </w:rPr>
        <w:t xml:space="preserve"> us</w:t>
      </w:r>
      <w:r w:rsidRPr="00135F43">
        <w:rPr>
          <w:rStyle w:val="CCNormal"/>
          <w:sz w:val="20"/>
          <w:szCs w:val="20"/>
        </w:rPr>
        <w:t xml:space="preserve"> - Copa and Cogeca are the united voice of farmers and agri-cooperatives in the EU. Together, we ensure that EU agriculture is sustainable, innovative and competitive, while guaranteeing food security for 500 million people throughout Europe. &gt;&gt;&gt; More information </w:t>
      </w:r>
      <w:hyperlink r:id="rId11" w:history="1">
        <w:r w:rsidRPr="00135F43">
          <w:rPr>
            <w:rStyle w:val="Hyperlink"/>
            <w:rFonts w:ascii="Montserrat" w:hAnsi="Montserrat"/>
            <w:sz w:val="20"/>
            <w:szCs w:val="20"/>
          </w:rPr>
          <w:t>www.copa-cogeca.eu</w:t>
        </w:r>
      </w:hyperlink>
    </w:p>
    <w:sdt>
      <w:sdtPr>
        <w:rPr>
          <w:rFonts w:ascii="Montserrat Light" w:eastAsiaTheme="minorHAnsi" w:hAnsi="Montserrat Light" w:cstheme="minorBidi"/>
          <w:color w:val="58595B"/>
          <w:sz w:val="22"/>
          <w:szCs w:val="22"/>
          <w:lang w:eastAsia="en-US"/>
        </w:rPr>
        <w:id w:val="-926261863"/>
        <w:lock w:val="sdtContentLocked"/>
        <w:placeholder>
          <w:docPart w:val="CC39DF00837345CFBD6429F84CEB9D99"/>
        </w:placeholder>
      </w:sdtPr>
      <w:sdtEndPr/>
      <w:sdtContent>
        <w:p w14:paraId="04FB5D38" w14:textId="77777777" w:rsidR="00B650F0" w:rsidRPr="00B953B8" w:rsidRDefault="00B650F0" w:rsidP="00445C22">
          <w:pPr>
            <w:pStyle w:val="NormalWeb"/>
            <w:shd w:val="clear" w:color="auto" w:fill="FFFFFF"/>
            <w:spacing w:before="0" w:beforeAutospacing="0"/>
            <w:rPr>
              <w:rFonts w:eastAsiaTheme="minorHAnsi"/>
            </w:rPr>
          </w:pPr>
          <w:r>
            <w:rPr>
              <w:rFonts w:ascii="Montserrat Light" w:eastAsiaTheme="minorHAnsi" w:hAnsi="Montserrat Light" w:cstheme="minorBidi"/>
              <w:noProof/>
              <w:color w:val="58595B"/>
              <w:sz w:val="22"/>
              <w:szCs w:val="22"/>
              <w:lang w:eastAsia="en-US"/>
            </w:rPr>
            <mc:AlternateContent>
              <mc:Choice Requires="wps">
                <w:drawing>
                  <wp:anchor distT="0" distB="0" distL="114300" distR="114300" simplePos="0" relativeHeight="251659264" behindDoc="0" locked="0" layoutInCell="1" allowOverlap="1" wp14:anchorId="5A64A4C9" wp14:editId="621297B9">
                    <wp:simplePos x="0" y="0"/>
                    <wp:positionH relativeFrom="column">
                      <wp:posOffset>-28576</wp:posOffset>
                    </wp:positionH>
                    <wp:positionV relativeFrom="paragraph">
                      <wp:posOffset>109220</wp:posOffset>
                    </wp:positionV>
                    <wp:extent cx="58388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6CCD3A25"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8.6pt" to="45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" strokecolor="#ed7d31 [3205]" strokeweight="1.5pt">
                    <v:stroke joinstyle="miter"/>
                  </v:line>
                </w:pict>
              </mc:Fallback>
            </mc:AlternateContent>
          </w:r>
        </w:p>
      </w:sdtContent>
    </w:sdt>
    <w:sdt>
      <w:sdtPr>
        <w:rPr>
          <w:rStyle w:val="CCNormal"/>
          <w:rFonts w:eastAsiaTheme="minorHAnsi"/>
          <w:sz w:val="20"/>
          <w:szCs w:val="20"/>
        </w:rPr>
        <w:id w:val="2040863808"/>
        <w:placeholder>
          <w:docPart w:val="CC39DF00837345CFBD6429F84CEB9D99"/>
        </w:placeholder>
        <w:temporary/>
      </w:sdtPr>
      <w:sdtEndPr>
        <w:rPr>
          <w:rStyle w:val="CCNormal"/>
        </w:rPr>
      </w:sdtEndPr>
      <w:sdtContent>
        <w:p w14:paraId="3A33E5FD" w14:textId="77777777" w:rsidR="00445C22" w:rsidRPr="00135F43" w:rsidRDefault="00244682" w:rsidP="00445C22">
          <w:pPr>
            <w:pStyle w:val="NormalWeb"/>
            <w:shd w:val="clear" w:color="auto" w:fill="FFFFFF"/>
            <w:spacing w:before="0" w:beforeAutospacing="0"/>
            <w:rPr>
              <w:rFonts w:ascii="Montserrat" w:eastAsiaTheme="minorHAnsi" w:hAnsi="Montserrat"/>
              <w:sz w:val="20"/>
              <w:szCs w:val="20"/>
            </w:rPr>
          </w:pPr>
          <w:r w:rsidRPr="00135F43">
            <w:rPr>
              <w:rStyle w:val="CCNormal"/>
              <w:rFonts w:eastAsiaTheme="minorHAnsi"/>
              <w:sz w:val="20"/>
              <w:szCs w:val="20"/>
            </w:rPr>
            <w:t>For further information, please contact</w:t>
          </w:r>
        </w:p>
      </w:sdtContent>
    </w:sdt>
    <w:tbl>
      <w:tblPr>
        <w:tblW w:w="0" w:type="auto"/>
        <w:tblLook w:val="04A0" w:firstRow="1" w:lastRow="0" w:firstColumn="1" w:lastColumn="0" w:noHBand="0" w:noVBand="1"/>
      </w:tblPr>
      <w:tblGrid>
        <w:gridCol w:w="4253"/>
        <w:gridCol w:w="4763"/>
      </w:tblGrid>
      <w:tr w:rsidR="00E6727E" w:rsidRPr="00135F43" w14:paraId="08EC9A93" w14:textId="77777777" w:rsidTr="00716D7C">
        <w:tc>
          <w:tcPr>
            <w:tcW w:w="4253" w:type="dxa"/>
          </w:tcPr>
          <w:p w14:paraId="740B0109" w14:textId="0ECD9705" w:rsidR="00E6727E" w:rsidRPr="00135F43" w:rsidRDefault="003D14D1" w:rsidP="00B953B8">
            <w:pPr>
              <w:pStyle w:val="NoSpacing"/>
              <w:rPr>
                <w:rFonts w:ascii="Montserrat" w:hAnsi="Montserrat"/>
                <w:sz w:val="20"/>
                <w:szCs w:val="20"/>
              </w:rPr>
            </w:pPr>
            <w:r>
              <w:rPr>
                <w:rFonts w:ascii="Montserrat" w:hAnsi="Montserrat"/>
                <w:sz w:val="20"/>
                <w:szCs w:val="20"/>
              </w:rPr>
              <w:t>Patrick Pagani</w:t>
            </w:r>
          </w:p>
          <w:p w14:paraId="6533A636" w14:textId="7F4C21F4" w:rsidR="00E6727E" w:rsidRPr="00135F43" w:rsidRDefault="003D14D1" w:rsidP="00B953B8">
            <w:pPr>
              <w:pStyle w:val="NoSpacing"/>
              <w:rPr>
                <w:rStyle w:val="CCNoSpacing"/>
                <w:rFonts w:ascii="Montserrat" w:hAnsi="Montserrat"/>
                <w:sz w:val="20"/>
                <w:szCs w:val="20"/>
              </w:rPr>
            </w:pPr>
            <w:r>
              <w:rPr>
                <w:rStyle w:val="CCNoSpacing"/>
                <w:rFonts w:ascii="Montserrat" w:hAnsi="Montserrat"/>
                <w:sz w:val="20"/>
                <w:szCs w:val="20"/>
              </w:rPr>
              <w:t>D</w:t>
            </w:r>
            <w:r w:rsidRPr="003D14D1">
              <w:rPr>
                <w:rStyle w:val="CCNoSpacing"/>
                <w:rFonts w:ascii="Montserrat" w:hAnsi="Montserrat"/>
                <w:sz w:val="20"/>
                <w:szCs w:val="20"/>
              </w:rPr>
              <w:t>eputy Secretary-General</w:t>
            </w:r>
            <w:r>
              <w:rPr>
                <w:rStyle w:val="CCNoSpacing"/>
                <w:rFonts w:ascii="Montserrat" w:hAnsi="Montserrat"/>
                <w:sz w:val="20"/>
                <w:szCs w:val="20"/>
              </w:rPr>
              <w:t xml:space="preserve"> </w:t>
            </w:r>
          </w:p>
          <w:p w14:paraId="097C4DD9" w14:textId="4B6F57CA" w:rsidR="00E6727E" w:rsidRPr="00135F43" w:rsidRDefault="003D14D1" w:rsidP="00B953B8">
            <w:pPr>
              <w:rPr>
                <w:rFonts w:ascii="Montserrat" w:hAnsi="Montserrat"/>
                <w:sz w:val="20"/>
                <w:szCs w:val="20"/>
              </w:rPr>
            </w:pPr>
            <w:r>
              <w:rPr>
                <w:rStyle w:val="Hyperlink"/>
                <w:rFonts w:ascii="Montserrat" w:hAnsi="Montserrat"/>
                <w:sz w:val="20"/>
                <w:szCs w:val="20"/>
              </w:rPr>
              <w:t>patrick.pagani@copa-cogeca.eu</w:t>
            </w:r>
          </w:p>
        </w:tc>
        <w:tc>
          <w:tcPr>
            <w:tcW w:w="4763" w:type="dxa"/>
          </w:tcPr>
          <w:p w14:paraId="00C32459" w14:textId="42E3C9C6" w:rsidR="00E6727E" w:rsidRPr="00135F43" w:rsidRDefault="003D14D1" w:rsidP="00B953B8">
            <w:pPr>
              <w:pStyle w:val="NoSpacing"/>
              <w:rPr>
                <w:rFonts w:ascii="Montserrat" w:hAnsi="Montserrat"/>
                <w:sz w:val="20"/>
                <w:szCs w:val="20"/>
              </w:rPr>
            </w:pPr>
            <w:r>
              <w:rPr>
                <w:rFonts w:ascii="Montserrat" w:hAnsi="Montserrat"/>
                <w:sz w:val="20"/>
                <w:szCs w:val="20"/>
              </w:rPr>
              <w:t>Jean-Baptiste Boucher</w:t>
            </w:r>
          </w:p>
          <w:p w14:paraId="59562BBE" w14:textId="7B110A1C" w:rsidR="00E6727E" w:rsidRPr="00135F43" w:rsidRDefault="003D14D1" w:rsidP="00B953B8">
            <w:pPr>
              <w:pStyle w:val="NoSpacing"/>
              <w:rPr>
                <w:rFonts w:ascii="Montserrat" w:hAnsi="Montserrat"/>
                <w:sz w:val="20"/>
                <w:szCs w:val="20"/>
              </w:rPr>
            </w:pPr>
            <w:r>
              <w:rPr>
                <w:rFonts w:ascii="Montserrat" w:hAnsi="Montserrat"/>
                <w:sz w:val="20"/>
                <w:szCs w:val="20"/>
              </w:rPr>
              <w:t>Communication Director</w:t>
            </w:r>
          </w:p>
          <w:p w14:paraId="59D907D1" w14:textId="0507DBC8" w:rsidR="00E6727E" w:rsidRPr="00135F43" w:rsidRDefault="003D14D1" w:rsidP="00B953B8">
            <w:pPr>
              <w:pStyle w:val="NoSpacing"/>
              <w:rPr>
                <w:rFonts w:ascii="Montserrat" w:hAnsi="Montserrat"/>
                <w:sz w:val="20"/>
                <w:szCs w:val="20"/>
              </w:rPr>
            </w:pPr>
            <w:r>
              <w:rPr>
                <w:rFonts w:ascii="Montserrat" w:hAnsi="Montserrat"/>
                <w:sz w:val="20"/>
                <w:szCs w:val="20"/>
              </w:rPr>
              <w:t>+32 474 84 08 36</w:t>
            </w:r>
          </w:p>
          <w:p w14:paraId="760DC287" w14:textId="517EF2A8" w:rsidR="00E6727E" w:rsidRPr="00135F43" w:rsidRDefault="003D14D1" w:rsidP="00B953B8">
            <w:pPr>
              <w:rPr>
                <w:rFonts w:ascii="Montserrat" w:hAnsi="Montserrat"/>
                <w:sz w:val="20"/>
                <w:szCs w:val="20"/>
              </w:rPr>
            </w:pPr>
            <w:r>
              <w:rPr>
                <w:rStyle w:val="Hyperlink"/>
                <w:rFonts w:ascii="Montserrat" w:hAnsi="Montserrat"/>
                <w:sz w:val="20"/>
                <w:szCs w:val="20"/>
              </w:rPr>
              <w:t>jean-baptiste.boucher@copa-cogeca.eu</w:t>
            </w:r>
          </w:p>
        </w:tc>
      </w:tr>
    </w:tbl>
    <w:p w14:paraId="77F2B1AC" w14:textId="77777777" w:rsidR="00E6727E" w:rsidRDefault="00E6727E" w:rsidP="00135F43"/>
    <w:p w14:paraId="3496FD22" w14:textId="77777777" w:rsidR="00817677" w:rsidRDefault="00817677" w:rsidP="00135F43"/>
    <w:p w14:paraId="1F79DFB0" w14:textId="77777777" w:rsidR="00817677" w:rsidRDefault="00817677" w:rsidP="00817677">
      <w:pPr>
        <w:jc w:val="center"/>
        <w:rPr>
          <w:lang w:val="fr-FR"/>
        </w:rPr>
      </w:pPr>
      <w:proofErr w:type="spellStart"/>
      <w:r>
        <w:rPr>
          <w:lang w:val="fr-FR"/>
        </w:rPr>
        <w:t>Press</w:t>
      </w:r>
      <w:proofErr w:type="spellEnd"/>
      <w:r>
        <w:rPr>
          <w:lang w:val="fr-FR"/>
        </w:rPr>
        <w:t xml:space="preserve"> Release Mailing List</w:t>
      </w:r>
    </w:p>
    <w:p w14:paraId="218730B7" w14:textId="77777777" w:rsidR="00817677" w:rsidRPr="00817677" w:rsidRDefault="00817677" w:rsidP="00817677">
      <w:pPr>
        <w:jc w:val="center"/>
        <w:rPr>
          <w:lang w:val="fr-FR"/>
        </w:rPr>
      </w:pPr>
      <w:r>
        <w:rPr>
          <w:noProof/>
          <w:lang w:val="fr-FR"/>
        </w:rPr>
        <mc:AlternateContent>
          <mc:Choice Requires="wps">
            <w:drawing>
              <wp:anchor distT="0" distB="0" distL="114300" distR="114300" simplePos="0" relativeHeight="251662336" behindDoc="0" locked="0" layoutInCell="1" allowOverlap="1" wp14:anchorId="7E5372D7" wp14:editId="62698BC1">
                <wp:simplePos x="0" y="0"/>
                <wp:positionH relativeFrom="column">
                  <wp:posOffset>3355675</wp:posOffset>
                </wp:positionH>
                <wp:positionV relativeFrom="paragraph">
                  <wp:posOffset>153395</wp:posOffset>
                </wp:positionV>
                <wp:extent cx="1112520" cy="361950"/>
                <wp:effectExtent l="0" t="0" r="11430" b="19050"/>
                <wp:wrapNone/>
                <wp:docPr id="655128924" name="Rectangle: Rounded Corners 1">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1112520" cy="361950"/>
                        </a:xfrm>
                        <a:prstGeom prst="roundRect">
                          <a:avLst/>
                        </a:prstGeom>
                        <a:solidFill>
                          <a:srgbClr val="CA6D05"/>
                        </a:solidFill>
                      </wps:spPr>
                      <wps:style>
                        <a:lnRef idx="2">
                          <a:schemeClr val="accent6">
                            <a:shade val="50000"/>
                          </a:schemeClr>
                        </a:lnRef>
                        <a:fillRef idx="1">
                          <a:schemeClr val="accent6"/>
                        </a:fillRef>
                        <a:effectRef idx="0">
                          <a:schemeClr val="accent6"/>
                        </a:effectRef>
                        <a:fontRef idx="minor">
                          <a:schemeClr val="lt1"/>
                        </a:fontRef>
                      </wps:style>
                      <wps:txbx>
                        <w:txbxContent>
                          <w:p w14:paraId="6252668E" w14:textId="77777777" w:rsidR="00817677" w:rsidRPr="00817677" w:rsidRDefault="00817677" w:rsidP="00817677">
                            <w:pPr>
                              <w:jc w:val="center"/>
                              <w:rPr>
                                <w:b/>
                                <w:bCs/>
                                <w:color w:val="FFFFFF" w:themeColor="background1"/>
                                <w:sz w:val="20"/>
                                <w:szCs w:val="20"/>
                                <w:lang w:val="fr-FR"/>
                              </w:rPr>
                            </w:pPr>
                            <w:r w:rsidRPr="00817677">
                              <w:rPr>
                                <w:b/>
                                <w:bCs/>
                                <w:color w:val="FFFFFF" w:themeColor="background1"/>
                                <w:sz w:val="20"/>
                                <w:szCs w:val="20"/>
                                <w:lang w:val="fr-FR"/>
                              </w:rPr>
                              <w:t>Unsubscribe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E5372D7" id="Rectangle: Rounded Corners 1" o:spid="_x0000_s1026" href="https://copa-cogeca.us19.list-manage.com/unsubscribe?u=5371341183d4c12ce11c119f5&amp;id=6d3072a5f7&amp;e=%5bUNIQID%5d&amp;c=d1f96d5be5" style="position:absolute;left:0;text-align:left;margin-left:264.25pt;margin-top:12.1pt;width:87.6pt;height:2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" o:button="t" fillcolor="#ca6d05" strokecolor="#375623 [1609]" strokeweight="1pt">
                <v:fill o:detectmouseclick="t"/>
                <v:stroke joinstyle="miter"/>
                <v:textbox>
                  <w:txbxContent>
                    <w:p w14:paraId="6252668E"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Unsubscribe</w:t>
                      </w:r>
                      <w:proofErr w:type="spellEnd"/>
                    </w:p>
                  </w:txbxContent>
                </v:textbox>
              </v:roundrect>
            </w:pict>
          </mc:Fallback>
        </mc:AlternateContent>
      </w:r>
      <w:r>
        <w:rPr>
          <w:noProof/>
          <w:lang w:val="fr-FR"/>
        </w:rPr>
        <mc:AlternateContent>
          <mc:Choice Requires="wps">
            <w:drawing>
              <wp:anchor distT="0" distB="0" distL="114300" distR="114300" simplePos="0" relativeHeight="251660288" behindDoc="0" locked="0" layoutInCell="1" allowOverlap="1" wp14:anchorId="06234974" wp14:editId="12C58E8E">
                <wp:simplePos x="0" y="0"/>
                <wp:positionH relativeFrom="column">
                  <wp:posOffset>1457864</wp:posOffset>
                </wp:positionH>
                <wp:positionV relativeFrom="paragraph">
                  <wp:posOffset>153395</wp:posOffset>
                </wp:positionV>
                <wp:extent cx="1112808" cy="362310"/>
                <wp:effectExtent l="0" t="0" r="11430" b="19050"/>
                <wp:wrapNone/>
                <wp:docPr id="1190403050" name="Rectangle: Rounded Corners 1">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112808" cy="362310"/>
                        </a:xfrm>
                        <a:prstGeom prst="roundRect">
                          <a:avLst/>
                        </a:prstGeom>
                        <a:solidFill>
                          <a:srgbClr val="6B7213"/>
                        </a:solidFill>
                      </wps:spPr>
                      <wps:style>
                        <a:lnRef idx="2">
                          <a:schemeClr val="accent6">
                            <a:shade val="50000"/>
                          </a:schemeClr>
                        </a:lnRef>
                        <a:fillRef idx="1">
                          <a:schemeClr val="accent6"/>
                        </a:fillRef>
                        <a:effectRef idx="0">
                          <a:schemeClr val="accent6"/>
                        </a:effectRef>
                        <a:fontRef idx="minor">
                          <a:schemeClr val="lt1"/>
                        </a:fontRef>
                      </wps:style>
                      <wps:txbx>
                        <w:txbxContent>
                          <w:p w14:paraId="29EEE438" w14:textId="77777777" w:rsidR="00817677" w:rsidRPr="00817677" w:rsidRDefault="00817677" w:rsidP="00817677">
                            <w:pPr>
                              <w:jc w:val="center"/>
                              <w:rPr>
                                <w:b/>
                                <w:bCs/>
                                <w:color w:val="FFFFFF" w:themeColor="background1"/>
                                <w:sz w:val="20"/>
                                <w:szCs w:val="20"/>
                                <w:lang w:val="fr-FR"/>
                              </w:rPr>
                            </w:pPr>
                            <w:r w:rsidRPr="00817677">
                              <w:rPr>
                                <w:b/>
                                <w:bCs/>
                                <w:color w:val="FFFFFF" w:themeColor="background1"/>
                                <w:sz w:val="20"/>
                                <w:szCs w:val="20"/>
                                <w:lang w:val="fr-FR"/>
                              </w:rPr>
                              <w:t>Subscribe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6234974" id="_x0000_s1027" href="https://form.jotform.com/copacogeca/press-release-subscription" style="position:absolute;left:0;text-align:left;margin-left:114.8pt;margin-top:12.1pt;width:87.6pt;height:28.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" o:button="t" fillcolor="#6b7213" strokecolor="#375623 [1609]" strokeweight="1pt">
                <v:fill o:detectmouseclick="t"/>
                <v:stroke joinstyle="miter"/>
                <v:textbox>
                  <w:txbxContent>
                    <w:p w14:paraId="29EEE438"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Subscribe</w:t>
                      </w:r>
                      <w:proofErr w:type="spellEnd"/>
                    </w:p>
                  </w:txbxContent>
                </v:textbox>
              </v:roundrect>
            </w:pict>
          </mc:Fallback>
        </mc:AlternateContent>
      </w:r>
    </w:p>
    <w:sectPr w:rsidR="00817677" w:rsidRPr="00817677" w:rsidSect="00107120">
      <w:headerReference w:type="default" r:id="rId14"/>
      <w:footerReference w:type="default" r:id="rId15"/>
      <w:headerReference w:type="first" r:id="rId16"/>
      <w:footerReference w:type="first" r:id="rId17"/>
      <w:pgSz w:w="11906" w:h="16838"/>
      <w:pgMar w:top="1440" w:right="1440" w:bottom="1985" w:left="1440"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C8A8CE" w14:textId="77777777" w:rsidR="003D14D1" w:rsidRPr="00716D7C" w:rsidRDefault="003D14D1" w:rsidP="00716D7C">
      <w:r>
        <w:separator/>
      </w:r>
    </w:p>
  </w:endnote>
  <w:endnote w:type="continuationSeparator" w:id="0">
    <w:p w14:paraId="0747CC58" w14:textId="77777777" w:rsidR="003D14D1" w:rsidRPr="00716D7C" w:rsidRDefault="003D14D1" w:rsidP="00716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0740B43-3D9E-4D36-912C-EFC53EF3AA97}"/>
    <w:embedBold r:id="rId2" w:fontKey="{68826C17-53BD-4CB8-A577-41B37AFE0C8D}"/>
    <w:embedBoldItalic r:id="rId3" w:fontKey="{D242EB2C-F10C-4DC2-8820-BE47C588FF35}"/>
  </w:font>
  <w:font w:name="Montserrat Light">
    <w:charset w:val="00"/>
    <w:family w:val="auto"/>
    <w:pitch w:val="variable"/>
    <w:sig w:usb0="2000020F" w:usb1="00000003" w:usb2="00000000" w:usb3="00000000" w:csb0="00000197" w:csb1="00000000"/>
    <w:embedRegular r:id="rId4" w:fontKey="{0CE8AF4E-8EE6-4571-AC09-9AE345C71DA5}"/>
    <w:embedBold r:id="rId5" w:fontKey="{BF4DE108-78E7-465D-89C6-4235864CAF54}"/>
  </w:font>
  <w:font w:name="Calibri Light">
    <w:panose1 w:val="020F0302020204030204"/>
    <w:charset w:val="00"/>
    <w:family w:val="swiss"/>
    <w:pitch w:val="variable"/>
    <w:sig w:usb0="E4002EFF" w:usb1="C000247B" w:usb2="00000009" w:usb3="00000000" w:csb0="000001FF" w:csb1="00000000"/>
    <w:embedRegular r:id="rId6" w:fontKey="{A2E2BED8-56CF-4430-9F5A-841132D6A658}"/>
  </w:font>
  <w:font w:name="Yu Gothic Light">
    <w:altName w:val="游ゴシック Light"/>
    <w:panose1 w:val="020B0300000000000000"/>
    <w:charset w:val="80"/>
    <w:family w:val="swiss"/>
    <w:pitch w:val="variable"/>
    <w:sig w:usb0="E00002FF" w:usb1="2AC7FDFF" w:usb2="00000016" w:usb3="00000000" w:csb0="0002009F" w:csb1="00000000"/>
  </w:font>
  <w:font w:name="Montserrat">
    <w:altName w:val="Montserrat"/>
    <w:charset w:val="00"/>
    <w:family w:val="auto"/>
    <w:pitch w:val="variable"/>
    <w:sig w:usb0="2000020F" w:usb1="00000003" w:usb2="00000000" w:usb3="00000000" w:csb0="00000197" w:csb1="00000000"/>
    <w:embedRegular r:id="rId7" w:fontKey="{0ADFA9CC-88A2-43A6-8B74-7B94BCAFC1F2}"/>
    <w:embedBold r:id="rId8" w:fontKey="{44D41AE6-B5E5-4F68-80F6-1AF63D4839B4}"/>
    <w:embedBoldItalic r:id="rId9" w:fontKey="{F288AC31-635D-4801-8C54-94B06889B4B5}"/>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20C8DD" w14:textId="77777777" w:rsidR="00107120" w:rsidRPr="008403E3" w:rsidRDefault="00107120" w:rsidP="00107120">
    <w:pPr>
      <w:spacing w:after="0"/>
      <w:ind w:left="1134"/>
      <w:rPr>
        <w:rFonts w:ascii="Montserrat" w:hAnsi="Montserrat"/>
        <w:sz w:val="16"/>
        <w:szCs w:val="16"/>
      </w:rPr>
    </w:pPr>
    <w:r w:rsidRPr="008403E3">
      <w:rPr>
        <w:rFonts w:ascii="Montserrat" w:hAnsi="Montserrat"/>
        <w:noProof/>
        <w:color w:val="000000" w:themeColor="text1"/>
        <w:sz w:val="16"/>
        <w:szCs w:val="16"/>
      </w:rPr>
      <w:drawing>
        <wp:anchor distT="0" distB="0" distL="114300" distR="114300" simplePos="0" relativeHeight="251661312" behindDoc="1" locked="0" layoutInCell="1" allowOverlap="1" wp14:anchorId="0E8125CD" wp14:editId="0B93F1B5">
          <wp:simplePos x="0" y="0"/>
          <wp:positionH relativeFrom="margin">
            <wp:posOffset>60960</wp:posOffset>
          </wp:positionH>
          <wp:positionV relativeFrom="paragraph">
            <wp:posOffset>-60325</wp:posOffset>
          </wp:positionV>
          <wp:extent cx="495300" cy="506606"/>
          <wp:effectExtent l="0" t="0" r="0" b="8255"/>
          <wp:wrapNone/>
          <wp:docPr id="6" name="Picture 6"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8403E3">
      <w:rPr>
        <w:rFonts w:ascii="Montserrat" w:hAnsi="Montserrat"/>
        <w:sz w:val="16"/>
        <w:szCs w:val="16"/>
      </w:rPr>
      <w:t xml:space="preserve">Copa - Cogeca | European Farmers European Agri-Cooperatives </w:t>
    </w:r>
  </w:p>
  <w:p w14:paraId="38C6A512"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 xml:space="preserve">61, Rue de </w:t>
    </w:r>
    <w:proofErr w:type="spellStart"/>
    <w:r w:rsidRPr="008403E3">
      <w:rPr>
        <w:rFonts w:ascii="Montserrat" w:hAnsi="Montserrat"/>
        <w:sz w:val="16"/>
        <w:szCs w:val="16"/>
      </w:rPr>
      <w:t>Trèves</w:t>
    </w:r>
    <w:proofErr w:type="spellEnd"/>
    <w:r w:rsidRPr="008403E3">
      <w:rPr>
        <w:rFonts w:ascii="Montserrat" w:hAnsi="Montserrat"/>
        <w:sz w:val="16"/>
        <w:szCs w:val="16"/>
      </w:rPr>
      <w:t xml:space="preserve"> | B - 1040 </w:t>
    </w:r>
    <w:proofErr w:type="spellStart"/>
    <w:r w:rsidRPr="008403E3">
      <w:rPr>
        <w:rFonts w:ascii="Montserrat" w:hAnsi="Montserrat"/>
        <w:sz w:val="16"/>
        <w:szCs w:val="16"/>
      </w:rPr>
      <w:t>Bruxelles</w:t>
    </w:r>
    <w:proofErr w:type="spellEnd"/>
    <w:r w:rsidRPr="008403E3">
      <w:rPr>
        <w:rFonts w:ascii="Montserrat" w:hAnsi="Montserrat"/>
        <w:sz w:val="16"/>
        <w:szCs w:val="16"/>
      </w:rPr>
      <w:t xml:space="preserve"> | www.copa-cogeca.eu  </w:t>
    </w:r>
  </w:p>
  <w:p w14:paraId="37B774C3"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EU Transparency Register Number | Copa 44856881231-49 | Cogeca 09586631237-74</w:t>
    </w:r>
  </w:p>
  <w:p w14:paraId="140732C9" w14:textId="77777777" w:rsidR="00107120" w:rsidRDefault="001071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F62ED9" w14:textId="77777777" w:rsidR="00107120" w:rsidRPr="008403E3" w:rsidRDefault="00107120" w:rsidP="00107120">
    <w:pPr>
      <w:spacing w:after="0"/>
      <w:ind w:left="1134"/>
      <w:rPr>
        <w:rFonts w:ascii="Montserrat" w:hAnsi="Montserrat"/>
        <w:sz w:val="16"/>
        <w:szCs w:val="16"/>
      </w:rPr>
    </w:pPr>
    <w:r w:rsidRPr="008403E3">
      <w:rPr>
        <w:rFonts w:ascii="Montserrat" w:hAnsi="Montserrat"/>
        <w:noProof/>
        <w:color w:val="000000" w:themeColor="text1"/>
        <w:sz w:val="16"/>
        <w:szCs w:val="16"/>
      </w:rPr>
      <w:drawing>
        <wp:anchor distT="0" distB="0" distL="114300" distR="114300" simplePos="0" relativeHeight="251659264" behindDoc="1" locked="0" layoutInCell="1" allowOverlap="1" wp14:anchorId="268A2C84" wp14:editId="1DDA7F4D">
          <wp:simplePos x="0" y="0"/>
          <wp:positionH relativeFrom="margin">
            <wp:posOffset>60960</wp:posOffset>
          </wp:positionH>
          <wp:positionV relativeFrom="paragraph">
            <wp:posOffset>-60325</wp:posOffset>
          </wp:positionV>
          <wp:extent cx="495300" cy="506606"/>
          <wp:effectExtent l="0" t="0" r="0" b="8255"/>
          <wp:wrapNone/>
          <wp:docPr id="10" name="Picture 10"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8403E3">
      <w:rPr>
        <w:rFonts w:ascii="Montserrat" w:hAnsi="Montserrat"/>
        <w:sz w:val="16"/>
        <w:szCs w:val="16"/>
      </w:rPr>
      <w:t xml:space="preserve">Copa - Cogeca | European Farmers European Agri-Cooperatives </w:t>
    </w:r>
  </w:p>
  <w:p w14:paraId="10700769"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 xml:space="preserve">61, Rue de </w:t>
    </w:r>
    <w:proofErr w:type="spellStart"/>
    <w:r w:rsidRPr="008403E3">
      <w:rPr>
        <w:rFonts w:ascii="Montserrat" w:hAnsi="Montserrat"/>
        <w:sz w:val="16"/>
        <w:szCs w:val="16"/>
      </w:rPr>
      <w:t>Trèves</w:t>
    </w:r>
    <w:proofErr w:type="spellEnd"/>
    <w:r w:rsidRPr="008403E3">
      <w:rPr>
        <w:rFonts w:ascii="Montserrat" w:hAnsi="Montserrat"/>
        <w:sz w:val="16"/>
        <w:szCs w:val="16"/>
      </w:rPr>
      <w:t xml:space="preserve"> | B - 1040 </w:t>
    </w:r>
    <w:proofErr w:type="spellStart"/>
    <w:r w:rsidRPr="008403E3">
      <w:rPr>
        <w:rFonts w:ascii="Montserrat" w:hAnsi="Montserrat"/>
        <w:sz w:val="16"/>
        <w:szCs w:val="16"/>
      </w:rPr>
      <w:t>Bruxelles</w:t>
    </w:r>
    <w:proofErr w:type="spellEnd"/>
    <w:r w:rsidRPr="008403E3">
      <w:rPr>
        <w:rFonts w:ascii="Montserrat" w:hAnsi="Montserrat"/>
        <w:sz w:val="16"/>
        <w:szCs w:val="16"/>
      </w:rPr>
      <w:t xml:space="preserve"> | www.copa-cogeca.eu  </w:t>
    </w:r>
  </w:p>
  <w:p w14:paraId="34D9130C"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EU Transparency Register Number | Copa 44856881231-49 | Cogeca 09586631237-74</w:t>
    </w:r>
  </w:p>
  <w:p w14:paraId="06BC8D47" w14:textId="77777777" w:rsidR="00135F43" w:rsidRDefault="00135F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BB0089" w14:textId="77777777" w:rsidR="003D14D1" w:rsidRPr="00716D7C" w:rsidRDefault="003D14D1" w:rsidP="00716D7C">
      <w:r>
        <w:separator/>
      </w:r>
    </w:p>
  </w:footnote>
  <w:footnote w:type="continuationSeparator" w:id="0">
    <w:p w14:paraId="3C75A948" w14:textId="77777777" w:rsidR="003D14D1" w:rsidRPr="00716D7C" w:rsidRDefault="003D14D1" w:rsidP="00716D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F8B5A7" w14:textId="77777777" w:rsidR="003D1D89" w:rsidRPr="00B953B8" w:rsidRDefault="003D1D89" w:rsidP="002D57AF">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noProof/>
      </w:rPr>
      <w:alias w:val="Insert Logo"/>
      <w:tag w:val="Insert Logo"/>
      <w:id w:val="-1871138787"/>
      <w:picture/>
    </w:sdtPr>
    <w:sdtEndPr/>
    <w:sdtContent>
      <w:p w14:paraId="2E616F2E" w14:textId="77777777" w:rsidR="00135F43" w:rsidRDefault="00135F43" w:rsidP="00135F43">
        <w:pPr>
          <w:jc w:val="left"/>
          <w:rPr>
            <w:noProof/>
          </w:rPr>
        </w:pPr>
        <w:r w:rsidRPr="00716D7C">
          <w:rPr>
            <w:noProof/>
          </w:rPr>
          <w:drawing>
            <wp:inline distT="0" distB="0" distL="0" distR="0" wp14:anchorId="45AC6420" wp14:editId="018A0262">
              <wp:extent cx="2324104" cy="581025"/>
              <wp:effectExtent l="0" t="0" r="0" b="9525"/>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72754" cy="593188"/>
                      </a:xfrm>
                      <a:prstGeom prst="rect">
                        <a:avLst/>
                      </a:prstGeom>
                    </pic:spPr>
                  </pic:pic>
                </a:graphicData>
              </a:graphic>
            </wp:inline>
          </w:drawing>
        </w:r>
      </w:p>
    </w:sdtContent>
  </w:sdt>
  <w:p w14:paraId="6AF2F287" w14:textId="77777777" w:rsidR="00135F43" w:rsidRDefault="00135F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EA08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DE2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3EDB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68A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563C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E8AF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885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0AB2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2C2D0A"/>
    <w:lvl w:ilvl="0">
      <w:start w:val="1"/>
      <w:numFmt w:val="bullet"/>
      <w:lvlText w:val=""/>
      <w:lvlJc w:val="left"/>
      <w:pPr>
        <w:tabs>
          <w:tab w:val="num" w:pos="360"/>
        </w:tabs>
        <w:ind w:left="360" w:hanging="360"/>
      </w:pPr>
      <w:rPr>
        <w:rFonts w:ascii="Symbol" w:hAnsi="Symbol" w:hint="default"/>
      </w:rPr>
    </w:lvl>
  </w:abstractNum>
  <w:num w:numId="1" w16cid:durableId="875384375">
    <w:abstractNumId w:val="9"/>
  </w:num>
  <w:num w:numId="2" w16cid:durableId="1855874924">
    <w:abstractNumId w:val="7"/>
  </w:num>
  <w:num w:numId="3" w16cid:durableId="348916683">
    <w:abstractNumId w:val="6"/>
  </w:num>
  <w:num w:numId="4" w16cid:durableId="1242330869">
    <w:abstractNumId w:val="5"/>
  </w:num>
  <w:num w:numId="5" w16cid:durableId="1799756353">
    <w:abstractNumId w:val="4"/>
  </w:num>
  <w:num w:numId="6" w16cid:durableId="168065969">
    <w:abstractNumId w:val="8"/>
  </w:num>
  <w:num w:numId="7" w16cid:durableId="1836727781">
    <w:abstractNumId w:val="3"/>
  </w:num>
  <w:num w:numId="8" w16cid:durableId="1603414516">
    <w:abstractNumId w:val="2"/>
  </w:num>
  <w:num w:numId="9" w16cid:durableId="998777433">
    <w:abstractNumId w:val="1"/>
  </w:num>
  <w:num w:numId="10" w16cid:durableId="12152368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embedTrueTypeFonts/>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14D1"/>
    <w:rsid w:val="00006AB9"/>
    <w:rsid w:val="000356F5"/>
    <w:rsid w:val="00071DB6"/>
    <w:rsid w:val="000B1D84"/>
    <w:rsid w:val="000D2B3B"/>
    <w:rsid w:val="000D34BA"/>
    <w:rsid w:val="00100850"/>
    <w:rsid w:val="00107120"/>
    <w:rsid w:val="00117877"/>
    <w:rsid w:val="0013357E"/>
    <w:rsid w:val="00135F43"/>
    <w:rsid w:val="00146C88"/>
    <w:rsid w:val="0015598F"/>
    <w:rsid w:val="001648FF"/>
    <w:rsid w:val="00165DC9"/>
    <w:rsid w:val="00171312"/>
    <w:rsid w:val="00175F2B"/>
    <w:rsid w:val="00182716"/>
    <w:rsid w:val="00187A93"/>
    <w:rsid w:val="001950AD"/>
    <w:rsid w:val="001E1ED9"/>
    <w:rsid w:val="001F1C55"/>
    <w:rsid w:val="00215D96"/>
    <w:rsid w:val="00235A0D"/>
    <w:rsid w:val="00244682"/>
    <w:rsid w:val="002562CB"/>
    <w:rsid w:val="002606E9"/>
    <w:rsid w:val="00272E26"/>
    <w:rsid w:val="002B0FFD"/>
    <w:rsid w:val="002D4EA5"/>
    <w:rsid w:val="002D57AF"/>
    <w:rsid w:val="002E02A5"/>
    <w:rsid w:val="00301F15"/>
    <w:rsid w:val="003126C2"/>
    <w:rsid w:val="00327F42"/>
    <w:rsid w:val="00341D97"/>
    <w:rsid w:val="003503C8"/>
    <w:rsid w:val="003557C1"/>
    <w:rsid w:val="003747AC"/>
    <w:rsid w:val="00380165"/>
    <w:rsid w:val="0039774E"/>
    <w:rsid w:val="003B1D9A"/>
    <w:rsid w:val="003B68CB"/>
    <w:rsid w:val="003C0EEB"/>
    <w:rsid w:val="003C4C18"/>
    <w:rsid w:val="003D14D1"/>
    <w:rsid w:val="003D1D89"/>
    <w:rsid w:val="003F44AB"/>
    <w:rsid w:val="00445C22"/>
    <w:rsid w:val="00467BDE"/>
    <w:rsid w:val="00486A5D"/>
    <w:rsid w:val="004C39C3"/>
    <w:rsid w:val="004C7CFA"/>
    <w:rsid w:val="004D1FA4"/>
    <w:rsid w:val="004F6EE0"/>
    <w:rsid w:val="005202ED"/>
    <w:rsid w:val="0056456D"/>
    <w:rsid w:val="00590988"/>
    <w:rsid w:val="00592F70"/>
    <w:rsid w:val="005B3371"/>
    <w:rsid w:val="005E5961"/>
    <w:rsid w:val="005F6BDD"/>
    <w:rsid w:val="00600ED3"/>
    <w:rsid w:val="00607BB2"/>
    <w:rsid w:val="00641635"/>
    <w:rsid w:val="006662C9"/>
    <w:rsid w:val="00671B34"/>
    <w:rsid w:val="006772EB"/>
    <w:rsid w:val="00681DA3"/>
    <w:rsid w:val="006A4601"/>
    <w:rsid w:val="006B673C"/>
    <w:rsid w:val="006B74EB"/>
    <w:rsid w:val="006C0583"/>
    <w:rsid w:val="006C4A88"/>
    <w:rsid w:val="006E59B7"/>
    <w:rsid w:val="006F5CEF"/>
    <w:rsid w:val="00716D7C"/>
    <w:rsid w:val="007306AC"/>
    <w:rsid w:val="00734E47"/>
    <w:rsid w:val="007556F3"/>
    <w:rsid w:val="00756DEA"/>
    <w:rsid w:val="00767438"/>
    <w:rsid w:val="00777A2D"/>
    <w:rsid w:val="0078288C"/>
    <w:rsid w:val="007844E9"/>
    <w:rsid w:val="007B5E6E"/>
    <w:rsid w:val="007B6D94"/>
    <w:rsid w:val="007B7735"/>
    <w:rsid w:val="007C5E9B"/>
    <w:rsid w:val="007F3E4D"/>
    <w:rsid w:val="00800A86"/>
    <w:rsid w:val="00805042"/>
    <w:rsid w:val="00817677"/>
    <w:rsid w:val="00850375"/>
    <w:rsid w:val="00851336"/>
    <w:rsid w:val="00860527"/>
    <w:rsid w:val="00864920"/>
    <w:rsid w:val="00867FA8"/>
    <w:rsid w:val="00871AD7"/>
    <w:rsid w:val="008A0BFA"/>
    <w:rsid w:val="008C0429"/>
    <w:rsid w:val="008C0994"/>
    <w:rsid w:val="008E7E54"/>
    <w:rsid w:val="008F3AB6"/>
    <w:rsid w:val="008F4138"/>
    <w:rsid w:val="009000CA"/>
    <w:rsid w:val="00901C69"/>
    <w:rsid w:val="00903528"/>
    <w:rsid w:val="0090748C"/>
    <w:rsid w:val="00922B6D"/>
    <w:rsid w:val="00925C9C"/>
    <w:rsid w:val="00947501"/>
    <w:rsid w:val="00955DDE"/>
    <w:rsid w:val="00990273"/>
    <w:rsid w:val="009A78D2"/>
    <w:rsid w:val="009D163E"/>
    <w:rsid w:val="009D40C9"/>
    <w:rsid w:val="009F1163"/>
    <w:rsid w:val="00A1126D"/>
    <w:rsid w:val="00A20342"/>
    <w:rsid w:val="00A31095"/>
    <w:rsid w:val="00A63781"/>
    <w:rsid w:val="00A9463E"/>
    <w:rsid w:val="00AE5E6F"/>
    <w:rsid w:val="00AF6D18"/>
    <w:rsid w:val="00B013FC"/>
    <w:rsid w:val="00B01B09"/>
    <w:rsid w:val="00B22284"/>
    <w:rsid w:val="00B37D8B"/>
    <w:rsid w:val="00B572F1"/>
    <w:rsid w:val="00B631E7"/>
    <w:rsid w:val="00B650F0"/>
    <w:rsid w:val="00B70EDD"/>
    <w:rsid w:val="00B77564"/>
    <w:rsid w:val="00B828EF"/>
    <w:rsid w:val="00B953B8"/>
    <w:rsid w:val="00BC42AC"/>
    <w:rsid w:val="00BE0D6B"/>
    <w:rsid w:val="00BE22AC"/>
    <w:rsid w:val="00C20330"/>
    <w:rsid w:val="00C26FE0"/>
    <w:rsid w:val="00C435EA"/>
    <w:rsid w:val="00C51DE9"/>
    <w:rsid w:val="00C5271A"/>
    <w:rsid w:val="00C544BA"/>
    <w:rsid w:val="00CA4F69"/>
    <w:rsid w:val="00CC4394"/>
    <w:rsid w:val="00CE19D7"/>
    <w:rsid w:val="00CF4B85"/>
    <w:rsid w:val="00D10189"/>
    <w:rsid w:val="00D1533B"/>
    <w:rsid w:val="00D239FF"/>
    <w:rsid w:val="00D66617"/>
    <w:rsid w:val="00D72C78"/>
    <w:rsid w:val="00DF6217"/>
    <w:rsid w:val="00E05511"/>
    <w:rsid w:val="00E2211C"/>
    <w:rsid w:val="00E510B1"/>
    <w:rsid w:val="00E6727E"/>
    <w:rsid w:val="00E72924"/>
    <w:rsid w:val="00E9016C"/>
    <w:rsid w:val="00E92FBE"/>
    <w:rsid w:val="00E95D41"/>
    <w:rsid w:val="00EA132D"/>
    <w:rsid w:val="00F145A0"/>
    <w:rsid w:val="00F25A49"/>
    <w:rsid w:val="00F4320D"/>
    <w:rsid w:val="00F52C33"/>
    <w:rsid w:val="00F53D64"/>
    <w:rsid w:val="00F63519"/>
    <w:rsid w:val="00F66DB1"/>
    <w:rsid w:val="00F96720"/>
    <w:rsid w:val="00FE486D"/>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C5A475"/>
  <w15:chartTrackingRefBased/>
  <w15:docId w15:val="{E661E1C1-F4D3-4A95-A3B3-F5CE8DAAC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BE"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1E1ED9"/>
    <w:pPr>
      <w:spacing w:line="276" w:lineRule="auto"/>
      <w:jc w:val="both"/>
    </w:pPr>
    <w:rPr>
      <w:rFonts w:ascii="Montserrat Light" w:hAnsi="Montserrat Light"/>
      <w:color w:val="404040" w:themeColor="text1" w:themeTint="BF"/>
    </w:rPr>
  </w:style>
  <w:style w:type="paragraph" w:styleId="Heading1">
    <w:name w:val="heading 1"/>
    <w:basedOn w:val="Normal"/>
    <w:next w:val="Normal"/>
    <w:link w:val="Heading1Char"/>
    <w:uiPriority w:val="9"/>
    <w:qFormat/>
    <w:locked/>
    <w:rsid w:val="00867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locked/>
    <w:rsid w:val="00182716"/>
    <w:pPr>
      <w:spacing w:before="100" w:beforeAutospacing="1" w:after="100" w:afterAutospacing="1" w:line="240" w:lineRule="auto"/>
    </w:pPr>
    <w:rPr>
      <w:rFonts w:ascii="Times New Roman" w:eastAsia="Times New Roman" w:hAnsi="Times New Roman" w:cs="Times New Roman"/>
      <w:sz w:val="24"/>
      <w:szCs w:val="24"/>
      <w:lang w:eastAsia="en-BE"/>
    </w:rPr>
  </w:style>
  <w:style w:type="character" w:styleId="Hyperlink">
    <w:name w:val="Hyperlink"/>
    <w:basedOn w:val="DefaultParagraphFont"/>
    <w:uiPriority w:val="99"/>
    <w:unhideWhenUsed/>
    <w:qFormat/>
    <w:rsid w:val="00DF6217"/>
    <w:rPr>
      <w:color w:val="6B7213"/>
      <w:u w:val="single"/>
    </w:rPr>
  </w:style>
  <w:style w:type="character" w:styleId="UnresolvedMention">
    <w:name w:val="Unresolved Mention"/>
    <w:basedOn w:val="DefaultParagraphFont"/>
    <w:uiPriority w:val="99"/>
    <w:semiHidden/>
    <w:unhideWhenUsed/>
    <w:locked/>
    <w:rsid w:val="00903528"/>
    <w:rPr>
      <w:color w:val="605E5C"/>
      <w:shd w:val="clear" w:color="auto" w:fill="E1DFDD"/>
    </w:rPr>
  </w:style>
  <w:style w:type="paragraph" w:styleId="Header">
    <w:name w:val="header"/>
    <w:basedOn w:val="Normal"/>
    <w:link w:val="HeaderChar"/>
    <w:uiPriority w:val="99"/>
    <w:unhideWhenUsed/>
    <w:locked/>
    <w:rsid w:val="00006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AB9"/>
  </w:style>
  <w:style w:type="paragraph" w:styleId="Footer">
    <w:name w:val="footer"/>
    <w:basedOn w:val="Normal"/>
    <w:link w:val="FooterChar"/>
    <w:uiPriority w:val="99"/>
    <w:unhideWhenUsed/>
    <w:locked/>
    <w:rsid w:val="00006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AB9"/>
  </w:style>
  <w:style w:type="table" w:styleId="TableGrid">
    <w:name w:val="Table Grid"/>
    <w:basedOn w:val="TableNormal"/>
    <w:uiPriority w:val="39"/>
    <w:locked/>
    <w:rsid w:val="00E6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F63519"/>
    <w:rPr>
      <w:color w:val="808080"/>
    </w:rPr>
  </w:style>
  <w:style w:type="character" w:customStyle="1" w:styleId="CCType">
    <w:name w:val="CC Type"/>
    <w:uiPriority w:val="1"/>
    <w:qFormat/>
    <w:rsid w:val="00F145A0"/>
    <w:rPr>
      <w:rFonts w:ascii="Montserrat" w:hAnsi="Montserrat"/>
      <w:b/>
      <w:bCs/>
      <w:color w:val="CA6D05"/>
      <w:sz w:val="36"/>
    </w:rPr>
  </w:style>
  <w:style w:type="character" w:customStyle="1" w:styleId="CCTitle">
    <w:name w:val="CC Title"/>
    <w:uiPriority w:val="1"/>
    <w:qFormat/>
    <w:rsid w:val="006C4A88"/>
    <w:rPr>
      <w:rFonts w:ascii="Montserrat" w:hAnsi="Montserrat"/>
      <w:b/>
      <w:color w:val="767171" w:themeColor="background2" w:themeShade="80"/>
      <w:sz w:val="36"/>
    </w:rPr>
  </w:style>
  <w:style w:type="character" w:customStyle="1" w:styleId="Heading1Char">
    <w:name w:val="Heading 1 Char"/>
    <w:basedOn w:val="DefaultParagraphFont"/>
    <w:link w:val="Heading1"/>
    <w:uiPriority w:val="9"/>
    <w:rsid w:val="00867FA8"/>
    <w:rPr>
      <w:rFonts w:asciiTheme="majorHAnsi" w:eastAsiaTheme="majorEastAsia" w:hAnsiTheme="majorHAnsi" w:cstheme="majorBidi"/>
      <w:color w:val="2F5496" w:themeColor="accent1" w:themeShade="BF"/>
      <w:sz w:val="32"/>
      <w:szCs w:val="32"/>
    </w:rPr>
  </w:style>
  <w:style w:type="character" w:customStyle="1" w:styleId="CCNormal">
    <w:name w:val="CC Normal"/>
    <w:uiPriority w:val="1"/>
    <w:qFormat/>
    <w:rsid w:val="009D163E"/>
    <w:rPr>
      <w:rFonts w:ascii="Montserrat" w:hAnsi="Montserrat"/>
      <w:color w:val="3B3838" w:themeColor="background2" w:themeShade="40"/>
      <w:sz w:val="22"/>
    </w:rPr>
  </w:style>
  <w:style w:type="paragraph" w:styleId="Index5">
    <w:name w:val="index 5"/>
    <w:basedOn w:val="Normal"/>
    <w:next w:val="Normal"/>
    <w:autoRedefine/>
    <w:uiPriority w:val="99"/>
    <w:unhideWhenUsed/>
    <w:locked/>
    <w:rsid w:val="00777A2D"/>
    <w:pPr>
      <w:spacing w:after="0" w:line="240" w:lineRule="auto"/>
      <w:ind w:left="1100" w:hanging="220"/>
    </w:pPr>
  </w:style>
  <w:style w:type="paragraph" w:customStyle="1" w:styleId="CCDocBody">
    <w:name w:val="CC Doc Body"/>
    <w:basedOn w:val="NormalWeb"/>
    <w:link w:val="CCDocBodyChar"/>
    <w:qFormat/>
    <w:locked/>
    <w:rsid w:val="002E02A5"/>
    <w:pPr>
      <w:shd w:val="clear" w:color="auto" w:fill="FFFFFF"/>
      <w:spacing w:before="0" w:beforeAutospacing="0" w:line="276" w:lineRule="auto"/>
    </w:pPr>
    <w:rPr>
      <w:rFonts w:ascii="Montserrat Light" w:eastAsiaTheme="minorHAnsi" w:hAnsi="Montserrat Light" w:cstheme="minorBidi"/>
      <w:color w:val="595959" w:themeColor="text1" w:themeTint="A6"/>
      <w:sz w:val="22"/>
      <w:szCs w:val="22"/>
      <w:lang w:eastAsia="en-US"/>
    </w:rPr>
  </w:style>
  <w:style w:type="character" w:customStyle="1" w:styleId="NormalWebChar">
    <w:name w:val="Normal (Web) Char"/>
    <w:basedOn w:val="DefaultParagraphFont"/>
    <w:link w:val="NormalWeb"/>
    <w:uiPriority w:val="99"/>
    <w:rsid w:val="00467BDE"/>
    <w:rPr>
      <w:rFonts w:ascii="Times New Roman" w:eastAsia="Times New Roman" w:hAnsi="Times New Roman" w:cs="Times New Roman"/>
      <w:sz w:val="24"/>
      <w:szCs w:val="24"/>
      <w:lang w:eastAsia="en-BE"/>
    </w:rPr>
  </w:style>
  <w:style w:type="character" w:customStyle="1" w:styleId="CCSubtitle">
    <w:name w:val="CC Subtitle"/>
    <w:basedOn w:val="DefaultParagraphFont"/>
    <w:uiPriority w:val="1"/>
    <w:qFormat/>
    <w:rsid w:val="009D163E"/>
    <w:rPr>
      <w:rFonts w:ascii="Montserrat" w:hAnsi="Montserrat"/>
      <w:b/>
      <w:color w:val="7F7F7F" w:themeColor="text1" w:themeTint="80"/>
      <w:sz w:val="22"/>
    </w:rPr>
  </w:style>
  <w:style w:type="paragraph" w:styleId="NoSpacing">
    <w:name w:val="No Spacing"/>
    <w:uiPriority w:val="1"/>
    <w:qFormat/>
    <w:rsid w:val="00860527"/>
    <w:pPr>
      <w:spacing w:after="0" w:line="240" w:lineRule="auto"/>
    </w:pPr>
    <w:rPr>
      <w:rFonts w:ascii="Montserrat Light" w:hAnsi="Montserrat Light"/>
      <w:color w:val="404040" w:themeColor="text1" w:themeTint="BF"/>
    </w:rPr>
  </w:style>
  <w:style w:type="character" w:customStyle="1" w:styleId="CCDocBodyChar">
    <w:name w:val="CC Doc Body Char"/>
    <w:basedOn w:val="NormalWebChar"/>
    <w:link w:val="CCDocBody"/>
    <w:rsid w:val="002E02A5"/>
    <w:rPr>
      <w:rFonts w:ascii="Montserrat Light" w:eastAsia="Times New Roman" w:hAnsi="Montserrat Light" w:cs="Times New Roman"/>
      <w:color w:val="595959" w:themeColor="text1" w:themeTint="A6"/>
      <w:sz w:val="24"/>
      <w:szCs w:val="24"/>
      <w:shd w:val="clear" w:color="auto" w:fill="FFFFFF"/>
      <w:lang w:eastAsia="en-BE"/>
    </w:rPr>
  </w:style>
  <w:style w:type="character" w:customStyle="1" w:styleId="CCNoSpacing">
    <w:name w:val="CC No Spacing"/>
    <w:basedOn w:val="DefaultParagraphFont"/>
    <w:uiPriority w:val="1"/>
    <w:qFormat/>
    <w:rsid w:val="003F44AB"/>
    <w:rPr>
      <w:rFonts w:ascii="Montserrat Light" w:hAnsi="Montserrat Light"/>
      <w:sz w:val="22"/>
    </w:rPr>
  </w:style>
  <w:style w:type="character" w:customStyle="1" w:styleId="CCBody">
    <w:name w:val="CC Body"/>
    <w:uiPriority w:val="1"/>
    <w:qFormat/>
    <w:rsid w:val="00135F43"/>
    <w:rPr>
      <w:rFonts w:ascii="Montserrat Light" w:eastAsiaTheme="minorHAnsi" w:hAnsi="Montserrat Light" w:cstheme="minorBidi"/>
      <w:color w:val="58595B"/>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462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orm.jotform.com/copacogeca/press-release-subscription"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copa-cogeca.us19.list-manage.com/unsubscribe?u=5371341183d4c12ce11c119f5&amp;id=6d3072a5f7&amp;e=%5bUNIQID%5d&amp;c=d1f96d5be5"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opa-cogeca.eu"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wid2174.sharepoint.com/sites/templates/agrihub_templates/13.%20Press%20Publication/Press%20Publication%20Template%20v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CC39DF00837345CFBD6429F84CEB9D99"/>
        <w:category>
          <w:name w:val="General"/>
          <w:gallery w:val="placeholder"/>
        </w:category>
        <w:types>
          <w:type w:val="bbPlcHdr"/>
        </w:types>
        <w:behaviors>
          <w:behavior w:val="content"/>
        </w:behaviors>
        <w:guid w:val="{D8402D6C-89A0-4D13-A33E-4166DF4F4B42}"/>
      </w:docPartPr>
      <w:docPartBody>
        <w:p w:rsidR="00AE766C" w:rsidRDefault="00AE766C">
          <w:pPr>
            <w:pStyle w:val="CC39DF00837345CFBD6429F84CEB9D99"/>
          </w:pPr>
          <w:r w:rsidRPr="007E5A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Ligh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ontserrat">
    <w:altName w:val="Montserrat"/>
    <w:charset w:val="00"/>
    <w:family w:val="auto"/>
    <w:pitch w:val="variable"/>
    <w:sig w:usb0="2000020F" w:usb1="00000003" w:usb2="00000000" w:usb3="00000000" w:csb0="00000197"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766C"/>
    <w:rsid w:val="005F6BDD"/>
    <w:rsid w:val="00AE76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CC39DF00837345CFBD6429F84CEB9D99">
    <w:name w:val="CC39DF00837345CFBD6429F84CEB9D9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F9AE471-B637-4CF0-A058-67CCD6475E7A}">
  <we:reference id="9fc81053-8729-42d3-b0f1-395c7f866f1f" version="1.0.0.1" store="https://pwid2174.sharepoint.com/sites/appcatalog" storeType="SPCatalog"/>
  <we:alternateReferences/>
  <we:properties>
    <we:property name="Office.AutoShowTaskpaneWithDocument"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3F1E44D11FB5541B54532D5B8D19464" ma:contentTypeVersion="3" ma:contentTypeDescription="Create a new document." ma:contentTypeScope="" ma:versionID="e9cbe02e01e03dfb1eec8e9cee094fa2">
  <xsd:schema xmlns:xsd="http://www.w3.org/2001/XMLSchema" xmlns:xs="http://www.w3.org/2001/XMLSchema" xmlns:p="http://schemas.microsoft.com/office/2006/metadata/properties" xmlns:ns2="b073dc0b-c155-4f91-94b4-670be88b0342" targetNamespace="http://schemas.microsoft.com/office/2006/metadata/properties" ma:root="true" ma:fieldsID="f73760f3f55fb77fa3bff80498645582" ns2:_="">
    <xsd:import namespace="b073dc0b-c155-4f91-94b4-670be88b0342"/>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3dc0b-c155-4f91-94b4-670be88b0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F3B4C95-DDE0-473F-A31A-A404541D3FC9}">
  <ds:schemaRefs>
    <ds:schemaRef ds:uri="http://schemas.openxmlformats.org/officeDocument/2006/bibliography"/>
  </ds:schemaRefs>
</ds:datastoreItem>
</file>

<file path=customXml/itemProps2.xml><?xml version="1.0" encoding="utf-8"?>
<ds:datastoreItem xmlns:ds="http://schemas.openxmlformats.org/officeDocument/2006/customXml" ds:itemID="{82458256-17DC-431E-8BCE-826CFAD65B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3dc0b-c155-4f91-94b4-670be88b03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67F1E7-44CE-43A9-BAA8-65E9538129D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DD96C3E-159D-44E1-A9B1-BF52AB020E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Press%20Publication%20Template%20v7.dotx</Template>
  <TotalTime>53</TotalTime>
  <Pages>3</Pages>
  <Words>913</Words>
  <Characters>5146</Characters>
  <Application>Microsoft Office Word</Application>
  <DocSecurity>0</DocSecurity>
  <Lines>95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Lahouegue</dc:creator>
  <cp:keywords/>
  <dc:description/>
  <cp:lastModifiedBy>Sarah Lahouegue</cp:lastModifiedBy>
  <cp:revision>2</cp:revision>
  <dcterms:created xsi:type="dcterms:W3CDTF">2024-07-16T08:51:00Z</dcterms:created>
  <dcterms:modified xsi:type="dcterms:W3CDTF">2024-07-16T08:54:00Z</dcterms:modified>
</cp:coreProperties>
</file>

<file path=docProps/custom.xml><?xml version="1.0" encoding="utf-8"?>
<op:Properties xmlns:vt="http://schemas.openxmlformats.org/officeDocument/2006/docPropsVTypes" xmlns:op="http://schemas.openxmlformats.org/officeDocument/2006/custom-properties"/>
</file>