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F21F0" w14:textId="77777777" w:rsidR="00D72C78" w:rsidRDefault="00D72C78" w:rsidP="00990273">
      <w:pPr>
        <w:jc w:val="right"/>
      </w:pPr>
      <w:bookmarkStart w:id="0" w:name="_Hlk152668140"/>
    </w:p>
    <w:p w14:paraId="79781C5D" w14:textId="77777777" w:rsidR="005337A8" w:rsidRDefault="005337A8" w:rsidP="005337A8">
      <w:pPr>
        <w:spacing w:after="0"/>
        <w:rPr>
          <w:rFonts w:ascii="Montserrat" w:hAnsi="Montserrat"/>
        </w:rPr>
      </w:pPr>
      <w:r w:rsidRPr="00734E47">
        <w:rPr>
          <w:rStyle w:val="CCNormal"/>
        </w:rPr>
        <w:t>Ref.</w:t>
      </w:r>
      <w:r w:rsidRPr="00716D7C">
        <w:t xml:space="preserve"> </w:t>
      </w:r>
      <w:r>
        <w:rPr>
          <w:rFonts w:ascii="Montserrat" w:hAnsi="Montserrat"/>
          <w:lang w:val="en-US"/>
        </w:rPr>
        <w:t>COMM(23)05506</w:t>
      </w:r>
      <w:r>
        <w:rPr>
          <w:rFonts w:ascii="Montserrat" w:hAnsi="Montserrat"/>
        </w:rPr>
        <w:tab/>
      </w:r>
      <w:r>
        <w:rPr>
          <w:rFonts w:ascii="Montserrat" w:hAnsi="Montserrat"/>
        </w:rPr>
        <w:tab/>
      </w:r>
    </w:p>
    <w:p w14:paraId="0FE5067C" w14:textId="77777777" w:rsidR="005337A8" w:rsidRDefault="005337A8" w:rsidP="005337A8">
      <w:pPr>
        <w:spacing w:after="0"/>
        <w:rPr>
          <w:rFonts w:ascii="Montserrat" w:hAnsi="Montserrat"/>
        </w:rPr>
      </w:pPr>
    </w:p>
    <w:p w14:paraId="60368FB2" w14:textId="77777777" w:rsidR="005337A8" w:rsidRDefault="005337A8" w:rsidP="005337A8">
      <w:pPr>
        <w:spacing w:after="0"/>
        <w:rPr>
          <w:rFonts w:ascii="Montserrat" w:hAnsi="Montserrat"/>
        </w:rPr>
      </w:pPr>
      <w:r>
        <w:rPr>
          <w:rFonts w:ascii="Montserrat" w:hAnsi="Montserrat"/>
          <w:lang w:val="fr-BE"/>
        </w:rPr>
        <w:t>05</w:t>
      </w:r>
      <w:r w:rsidRPr="00734E47">
        <w:rPr>
          <w:rStyle w:val="CCNormal"/>
        </w:rPr>
        <w:t>/</w:t>
      </w:r>
      <w:r w:rsidRPr="007B6673">
        <w:rPr>
          <w:rStyle w:val="CCNormal"/>
          <w:lang w:val="fr-BE"/>
        </w:rPr>
        <w:t>1</w:t>
      </w:r>
      <w:r>
        <w:rPr>
          <w:rStyle w:val="CCNormal"/>
          <w:lang w:val="en-US"/>
        </w:rPr>
        <w:t>2</w:t>
      </w:r>
      <w:r w:rsidRPr="00734E47">
        <w:rPr>
          <w:rStyle w:val="CCNormal"/>
        </w:rPr>
        <w:t>/202</w:t>
      </w:r>
      <w:r w:rsidRPr="007B6673">
        <w:rPr>
          <w:rStyle w:val="CCNormal"/>
          <w:lang w:val="fr-BE"/>
        </w:rPr>
        <w:t>3</w:t>
      </w:r>
    </w:p>
    <w:p w14:paraId="361C9E60" w14:textId="77777777" w:rsidR="005337A8" w:rsidRDefault="005337A8" w:rsidP="0008105D">
      <w:pPr>
        <w:rPr>
          <w:rStyle w:val="CCType"/>
          <w:lang w:val="en-US"/>
        </w:rPr>
      </w:pPr>
    </w:p>
    <w:p w14:paraId="79D29110" w14:textId="77777777" w:rsidR="005337A8" w:rsidRPr="00B37D8B" w:rsidRDefault="005337A8" w:rsidP="005337A8">
      <w:pPr>
        <w:rPr>
          <w:rStyle w:val="CCType"/>
        </w:rPr>
      </w:pPr>
      <w:r w:rsidRPr="00023B97">
        <w:rPr>
          <w:rStyle w:val="CCType"/>
          <w:lang w:val="fr-BE"/>
        </w:rPr>
        <w:t>Tribune</w:t>
      </w:r>
    </w:p>
    <w:p w14:paraId="1E140C93" w14:textId="77777777" w:rsidR="005337A8" w:rsidRPr="00023B97" w:rsidRDefault="005337A8" w:rsidP="005337A8">
      <w:pPr>
        <w:rPr>
          <w:rStyle w:val="CCTitle"/>
          <w:sz w:val="32"/>
          <w:szCs w:val="20"/>
          <w:lang w:val="fr-BE"/>
        </w:rPr>
      </w:pPr>
      <w:r w:rsidRPr="00E56AA6">
        <w:rPr>
          <w:rStyle w:val="CCTitle"/>
          <w:sz w:val="32"/>
          <w:szCs w:val="20"/>
          <w:lang w:val="fr-BE"/>
        </w:rPr>
        <w:t xml:space="preserve">Une « DG Food » pour la Commission ? </w:t>
      </w:r>
      <w:r>
        <w:rPr>
          <w:rStyle w:val="CCTitle"/>
          <w:sz w:val="32"/>
          <w:szCs w:val="20"/>
          <w:lang w:val="fr-BE"/>
        </w:rPr>
        <w:t>Une</w:t>
      </w:r>
      <w:r w:rsidRPr="00E56AA6">
        <w:rPr>
          <w:rStyle w:val="CCTitle"/>
          <w:sz w:val="32"/>
          <w:szCs w:val="20"/>
          <w:lang w:val="fr-BE"/>
        </w:rPr>
        <w:t xml:space="preserve"> mauvaise réponse à un vrai problème politique ! </w:t>
      </w:r>
    </w:p>
    <w:p w14:paraId="02331D53" w14:textId="77777777" w:rsidR="005337A8" w:rsidRDefault="005337A8" w:rsidP="005337A8">
      <w:pPr>
        <w:spacing w:line="264" w:lineRule="auto"/>
        <w:rPr>
          <w:rStyle w:val="CCNormal"/>
          <w:sz w:val="20"/>
          <w:szCs w:val="20"/>
          <w:lang w:val="fr-BE"/>
        </w:rPr>
      </w:pPr>
      <w:r w:rsidRPr="00A522F5">
        <w:rPr>
          <w:rStyle w:val="CCNormal"/>
          <w:sz w:val="20"/>
          <w:szCs w:val="20"/>
          <w:lang w:val="fr-BE"/>
        </w:rPr>
        <w:t xml:space="preserve">Avant même le lancement de la campagne pour les élections européennes, Bruxelles bruisse déjà de rumeurs et </w:t>
      </w:r>
      <w:r>
        <w:rPr>
          <w:rStyle w:val="CCNormal"/>
          <w:sz w:val="20"/>
          <w:szCs w:val="20"/>
          <w:lang w:val="fr-BE"/>
        </w:rPr>
        <w:t>d’idées</w:t>
      </w:r>
      <w:r w:rsidRPr="00A522F5">
        <w:rPr>
          <w:rStyle w:val="CCNormal"/>
          <w:sz w:val="20"/>
          <w:szCs w:val="20"/>
          <w:lang w:val="fr-BE"/>
        </w:rPr>
        <w:t xml:space="preserve"> pour le prochain mandat</w:t>
      </w:r>
      <w:r w:rsidRPr="006848AB">
        <w:rPr>
          <w:rStyle w:val="CCNormal"/>
          <w:sz w:val="20"/>
          <w:szCs w:val="20"/>
          <w:lang w:val="fr-BE"/>
        </w:rPr>
        <w:t xml:space="preserve">. </w:t>
      </w:r>
      <w:r w:rsidRPr="00A522F5">
        <w:rPr>
          <w:rStyle w:val="CCNormal"/>
          <w:sz w:val="20"/>
          <w:szCs w:val="20"/>
          <w:lang w:val="fr-BE"/>
        </w:rPr>
        <w:t>A l’heure du premier bilan</w:t>
      </w:r>
      <w:r>
        <w:rPr>
          <w:rStyle w:val="CCNormal"/>
          <w:sz w:val="20"/>
          <w:szCs w:val="20"/>
          <w:lang w:val="fr-BE"/>
        </w:rPr>
        <w:t xml:space="preserve">, </w:t>
      </w:r>
      <w:r w:rsidRPr="00A522F5">
        <w:rPr>
          <w:rStyle w:val="CCNormal"/>
          <w:sz w:val="20"/>
          <w:szCs w:val="20"/>
          <w:lang w:val="fr-BE"/>
        </w:rPr>
        <w:t>l</w:t>
      </w:r>
      <w:r>
        <w:rPr>
          <w:rStyle w:val="CCNormal"/>
          <w:sz w:val="20"/>
          <w:szCs w:val="20"/>
          <w:lang w:val="fr-BE"/>
        </w:rPr>
        <w:t>e projet</w:t>
      </w:r>
      <w:r w:rsidRPr="00A522F5">
        <w:rPr>
          <w:rStyle w:val="CCNormal"/>
          <w:sz w:val="20"/>
          <w:szCs w:val="20"/>
          <w:lang w:val="fr-BE"/>
        </w:rPr>
        <w:t xml:space="preserve"> </w:t>
      </w:r>
      <w:r>
        <w:rPr>
          <w:rStyle w:val="CCNormal"/>
          <w:sz w:val="20"/>
          <w:szCs w:val="20"/>
          <w:lang w:val="fr-BE"/>
        </w:rPr>
        <w:t xml:space="preserve">de création </w:t>
      </w:r>
      <w:r w:rsidRPr="00A522F5">
        <w:rPr>
          <w:rStyle w:val="CCNormal"/>
          <w:sz w:val="20"/>
          <w:szCs w:val="20"/>
          <w:lang w:val="fr-BE"/>
        </w:rPr>
        <w:t xml:space="preserve">d’une grande « DG Food » </w:t>
      </w:r>
      <w:r w:rsidRPr="006848AB">
        <w:rPr>
          <w:rStyle w:val="CCNormal"/>
          <w:sz w:val="20"/>
          <w:szCs w:val="20"/>
          <w:lang w:val="fr-BE"/>
        </w:rPr>
        <w:t>v</w:t>
      </w:r>
      <w:r>
        <w:rPr>
          <w:rStyle w:val="CCNormal"/>
          <w:sz w:val="20"/>
          <w:szCs w:val="20"/>
          <w:lang w:val="fr-BE"/>
        </w:rPr>
        <w:t>e</w:t>
      </w:r>
      <w:r w:rsidRPr="006848AB">
        <w:rPr>
          <w:rStyle w:val="CCNormal"/>
          <w:sz w:val="20"/>
          <w:szCs w:val="20"/>
          <w:lang w:val="fr-BE"/>
        </w:rPr>
        <w:t>n</w:t>
      </w:r>
      <w:r>
        <w:rPr>
          <w:rStyle w:val="CCNormal"/>
          <w:sz w:val="20"/>
          <w:szCs w:val="20"/>
          <w:lang w:val="fr-BE"/>
        </w:rPr>
        <w:t>an</w:t>
      </w:r>
      <w:r w:rsidRPr="006848AB">
        <w:rPr>
          <w:rStyle w:val="CCNormal"/>
          <w:sz w:val="20"/>
          <w:szCs w:val="20"/>
          <w:lang w:val="fr-BE"/>
        </w:rPr>
        <w:t xml:space="preserve">t supplanter la direction générale à l’Agriculture tout en prenant au passage des compétences dans d’autres parties de la Commission </w:t>
      </w:r>
      <w:r w:rsidRPr="00A522F5">
        <w:rPr>
          <w:rStyle w:val="CCNormal"/>
          <w:sz w:val="20"/>
          <w:szCs w:val="20"/>
          <w:lang w:val="fr-BE"/>
        </w:rPr>
        <w:t>séduit</w:t>
      </w:r>
      <w:r w:rsidRPr="00FB6704">
        <w:rPr>
          <w:rStyle w:val="CCNormal"/>
          <w:sz w:val="20"/>
        </w:rPr>
        <w:footnoteReference w:id="1"/>
      </w:r>
      <w:r w:rsidRPr="00A522F5">
        <w:rPr>
          <w:rStyle w:val="CCNormal"/>
          <w:sz w:val="20"/>
          <w:szCs w:val="20"/>
          <w:lang w:val="fr-BE"/>
        </w:rPr>
        <w:t xml:space="preserve">. </w:t>
      </w:r>
      <w:r>
        <w:rPr>
          <w:rStyle w:val="CCNormal"/>
          <w:sz w:val="20"/>
          <w:szCs w:val="20"/>
          <w:lang w:val="fr-BE"/>
        </w:rPr>
        <w:t xml:space="preserve">En effet, si </w:t>
      </w:r>
      <w:r w:rsidRPr="00A522F5">
        <w:rPr>
          <w:rStyle w:val="CCNormal"/>
          <w:sz w:val="20"/>
          <w:szCs w:val="20"/>
          <w:lang w:val="fr-BE"/>
        </w:rPr>
        <w:t>pour certain</w:t>
      </w:r>
      <w:r>
        <w:rPr>
          <w:rStyle w:val="CCNormal"/>
          <w:sz w:val="20"/>
          <w:szCs w:val="20"/>
          <w:lang w:val="fr-BE"/>
        </w:rPr>
        <w:t>s</w:t>
      </w:r>
      <w:r w:rsidRPr="00A522F5">
        <w:rPr>
          <w:rStyle w:val="CCNormal"/>
          <w:sz w:val="20"/>
          <w:szCs w:val="20"/>
          <w:lang w:val="fr-BE"/>
        </w:rPr>
        <w:t xml:space="preserve"> « Farm to Fork » n'a pas su convaincre, c'est parce que les compétences au sein des instances européennes </w:t>
      </w:r>
      <w:r>
        <w:rPr>
          <w:rStyle w:val="CCNormal"/>
          <w:sz w:val="20"/>
          <w:szCs w:val="20"/>
          <w:lang w:val="fr-BE"/>
        </w:rPr>
        <w:t>é</w:t>
      </w:r>
      <w:r w:rsidRPr="00A522F5">
        <w:rPr>
          <w:rStyle w:val="CCNormal"/>
          <w:sz w:val="20"/>
          <w:szCs w:val="20"/>
          <w:lang w:val="fr-BE"/>
        </w:rPr>
        <w:t>t</w:t>
      </w:r>
      <w:r>
        <w:rPr>
          <w:rStyle w:val="CCNormal"/>
          <w:sz w:val="20"/>
          <w:szCs w:val="20"/>
          <w:lang w:val="fr-BE"/>
        </w:rPr>
        <w:t>aient</w:t>
      </w:r>
      <w:r w:rsidRPr="00A522F5">
        <w:rPr>
          <w:rStyle w:val="CCNormal"/>
          <w:sz w:val="20"/>
          <w:szCs w:val="20"/>
          <w:lang w:val="fr-BE"/>
        </w:rPr>
        <w:t xml:space="preserve"> trop fragmentées, alors que </w:t>
      </w:r>
      <w:r>
        <w:rPr>
          <w:rStyle w:val="CCNormal"/>
          <w:sz w:val="20"/>
          <w:szCs w:val="20"/>
          <w:lang w:val="fr-BE"/>
        </w:rPr>
        <w:t xml:space="preserve">la principale stratégie agricole de la Commission présentait une vision </w:t>
      </w:r>
      <w:r w:rsidRPr="00A522F5">
        <w:rPr>
          <w:rStyle w:val="CCNormal"/>
          <w:sz w:val="20"/>
          <w:szCs w:val="20"/>
          <w:lang w:val="fr-BE"/>
        </w:rPr>
        <w:t>global</w:t>
      </w:r>
      <w:r>
        <w:rPr>
          <w:rStyle w:val="CCNormal"/>
          <w:sz w:val="20"/>
          <w:szCs w:val="20"/>
          <w:lang w:val="fr-BE"/>
        </w:rPr>
        <w:t>isante des transitions à conduire. Dans cette optique,</w:t>
      </w:r>
      <w:r w:rsidRPr="00A522F5">
        <w:rPr>
          <w:rStyle w:val="CCNormal"/>
          <w:sz w:val="20"/>
          <w:szCs w:val="20"/>
          <w:lang w:val="fr-BE"/>
        </w:rPr>
        <w:t xml:space="preserve"> </w:t>
      </w:r>
      <w:r>
        <w:rPr>
          <w:rStyle w:val="CCNormal"/>
          <w:sz w:val="20"/>
          <w:szCs w:val="20"/>
          <w:lang w:val="fr-BE"/>
        </w:rPr>
        <w:t>l</w:t>
      </w:r>
      <w:r w:rsidRPr="00A522F5">
        <w:rPr>
          <w:rStyle w:val="CCNormal"/>
          <w:sz w:val="20"/>
          <w:szCs w:val="20"/>
          <w:lang w:val="fr-BE"/>
        </w:rPr>
        <w:t>a création d'une DG Food apporterait</w:t>
      </w:r>
      <w:r>
        <w:rPr>
          <w:rStyle w:val="CCNormal"/>
          <w:sz w:val="20"/>
          <w:szCs w:val="20"/>
          <w:lang w:val="fr-BE"/>
        </w:rPr>
        <w:t xml:space="preserve"> donc</w:t>
      </w:r>
      <w:r w:rsidRPr="00A522F5">
        <w:rPr>
          <w:rStyle w:val="CCNormal"/>
          <w:sz w:val="20"/>
          <w:szCs w:val="20"/>
          <w:lang w:val="fr-BE"/>
        </w:rPr>
        <w:t xml:space="preserve"> LA réponse institutionnelle en créant une cabine de pilotage unique, facilitant la prise de décisions et la prolongation de l’agenda Farm to Fork au cours du prochain mandat.</w:t>
      </w:r>
      <w:r>
        <w:rPr>
          <w:rStyle w:val="CCNormal"/>
          <w:sz w:val="20"/>
          <w:szCs w:val="20"/>
          <w:lang w:val="fr-BE"/>
        </w:rPr>
        <w:t xml:space="preserve">    </w:t>
      </w:r>
    </w:p>
    <w:p w14:paraId="7DF8BC49" w14:textId="77777777" w:rsidR="005337A8" w:rsidRDefault="005337A8" w:rsidP="005337A8">
      <w:pPr>
        <w:spacing w:line="264" w:lineRule="auto"/>
        <w:rPr>
          <w:rStyle w:val="CCNormal"/>
          <w:sz w:val="20"/>
          <w:szCs w:val="20"/>
          <w:lang w:val="fr-BE"/>
        </w:rPr>
      </w:pPr>
      <w:r>
        <w:rPr>
          <w:rStyle w:val="CCNormal"/>
          <w:sz w:val="20"/>
          <w:szCs w:val="20"/>
          <w:lang w:val="fr-BE"/>
        </w:rPr>
        <w:t>Simple nouvelle appellation ou changement politique fondamental ? Nous voulons dire les choses très clairement ici : la création d’une « DG food » serait une réponse aussi mauvaise que simpliste à une réelle problématique politique, celle du devenir de la place de l’agriculture au sein du projet européen. Il existe de très bonnes raisons de s’opposer à cette idée qui va au-delà d’un débat sémantique ou d’une réorganisation purement administrative.</w:t>
      </w:r>
    </w:p>
    <w:p w14:paraId="4A5C3322" w14:textId="77777777" w:rsidR="005337A8" w:rsidRDefault="005337A8" w:rsidP="005337A8">
      <w:pPr>
        <w:spacing w:line="264" w:lineRule="auto"/>
        <w:rPr>
          <w:rStyle w:val="CCNormal"/>
          <w:sz w:val="20"/>
          <w:szCs w:val="20"/>
          <w:lang w:val="fr-BE"/>
        </w:rPr>
      </w:pPr>
      <w:r>
        <w:rPr>
          <w:rStyle w:val="CCNormal"/>
          <w:sz w:val="20"/>
          <w:szCs w:val="20"/>
          <w:lang w:val="fr-BE"/>
        </w:rPr>
        <w:t xml:space="preserve">Qui pousse aujourd’hui pour la création d’une « DG Food » ? Les articles publiés sur le sujet distinguent deux groupes. D’une part, certaines ONGs bruxelloises, allant des associations de consommateurs aux groupes environnementaux et d’autre part… les multinationales de l’agroalimentaires représentées par leur organisation européenne FoodDrinkEurope. Un beau </w:t>
      </w:r>
      <w:r w:rsidRPr="00E34F35">
        <w:rPr>
          <w:rStyle w:val="CCNormal"/>
          <w:sz w:val="20"/>
          <w:szCs w:val="20"/>
          <w:lang w:val="fr-BE"/>
        </w:rPr>
        <w:t>mariage de la carpe et du lapin</w:t>
      </w:r>
      <w:r>
        <w:rPr>
          <w:rStyle w:val="CCNormal"/>
          <w:sz w:val="20"/>
          <w:szCs w:val="20"/>
          <w:lang w:val="fr-BE"/>
        </w:rPr>
        <w:t> ! Si les raisons invoquées sont différentes, les deux ont en commun la volonté d’imposer une approche descendante des changements à apporter en agriculture. C’est pourtant la même idéologie qui a provoqué l’échec de Farm to Fork avec des objectifs chiffrés sortis du chapeau, sans étude d’impact et déconnectés des réalités de terrain.</w:t>
      </w:r>
    </w:p>
    <w:p w14:paraId="4E227E6F" w14:textId="77777777" w:rsidR="005337A8" w:rsidRDefault="005337A8" w:rsidP="005337A8">
      <w:pPr>
        <w:spacing w:line="264" w:lineRule="auto"/>
        <w:rPr>
          <w:rStyle w:val="CCNormal"/>
          <w:sz w:val="20"/>
          <w:szCs w:val="20"/>
          <w:lang w:val="fr-BE"/>
        </w:rPr>
      </w:pPr>
      <w:r>
        <w:rPr>
          <w:rStyle w:val="CCNormal"/>
          <w:sz w:val="20"/>
          <w:szCs w:val="20"/>
          <w:lang w:val="fr-BE"/>
        </w:rPr>
        <w:t xml:space="preserve">Cette idée de « DG Food » porte tellement la marque de ses promoteurs qu’elle oublie aussi complétement que la politique agricole… n’est pas qu’une politique alimentaire ! En plus de rester au cœur de la ruralité, comme le démontre les conclusions du Conseil sur la vision </w:t>
      </w:r>
      <w:r>
        <w:rPr>
          <w:rStyle w:val="CCNormal"/>
          <w:sz w:val="20"/>
          <w:szCs w:val="20"/>
          <w:lang w:val="fr-BE"/>
        </w:rPr>
        <w:lastRenderedPageBreak/>
        <w:t>à long terme pour les zones rurales</w:t>
      </w:r>
      <w:r w:rsidRPr="00FB6704">
        <w:rPr>
          <w:rStyle w:val="CCNormal"/>
          <w:sz w:val="20"/>
        </w:rPr>
        <w:footnoteReference w:id="2"/>
      </w:r>
      <w:r>
        <w:rPr>
          <w:rStyle w:val="CCNormal"/>
          <w:sz w:val="20"/>
          <w:szCs w:val="20"/>
          <w:lang w:val="fr-BE"/>
        </w:rPr>
        <w:t>, les agriculteurs et coopératives européennes aujourd’hui sont en effet productrice d’énergies vertes, de biomatériaux, d’alimentations animale et de coproduits comme les fertilisants, contribuant au maintien de milliers d’emplois dans les zones rurales. Sans oublier des secteurs clés comme celui de la forêt, intimement lié à celui de l’agriculture. Certains objectifs fixés dans ces domaines à l’agriculture sont aussi stratégiques pour l’UE. N’oublions pas qu’après le début de l’invasion russe de l’Ukraine, la stratégie « RepowerEU</w:t>
      </w:r>
      <w:r w:rsidRPr="00FB6704">
        <w:rPr>
          <w:rStyle w:val="CCNormal"/>
          <w:sz w:val="20"/>
        </w:rPr>
        <w:footnoteReference w:id="3"/>
      </w:r>
      <w:r>
        <w:rPr>
          <w:rStyle w:val="CCNormal"/>
          <w:sz w:val="20"/>
          <w:szCs w:val="20"/>
          <w:lang w:val="fr-BE"/>
        </w:rPr>
        <w:t> » a demandé de multiplier drastiquement la production de biogaz d’ici à 2030. Du biogaz principalement… agricole.</w:t>
      </w:r>
    </w:p>
    <w:p w14:paraId="1C59556C" w14:textId="77777777" w:rsidR="005337A8" w:rsidRDefault="005337A8" w:rsidP="005337A8">
      <w:pPr>
        <w:spacing w:line="264" w:lineRule="auto"/>
        <w:rPr>
          <w:rStyle w:val="CCNormal"/>
          <w:sz w:val="20"/>
          <w:szCs w:val="20"/>
          <w:lang w:val="fr-BE"/>
        </w:rPr>
      </w:pPr>
      <w:r>
        <w:rPr>
          <w:rStyle w:val="CCNormal"/>
          <w:sz w:val="20"/>
          <w:szCs w:val="20"/>
          <w:lang w:val="fr-BE"/>
        </w:rPr>
        <w:t xml:space="preserve">De notre point de vue, une « DG Food » serait un </w:t>
      </w:r>
      <w:r w:rsidRPr="00E43164">
        <w:rPr>
          <w:rStyle w:val="CCNormal"/>
          <w:sz w:val="20"/>
          <w:szCs w:val="20"/>
          <w:lang w:val="fr-BE"/>
        </w:rPr>
        <w:t>rétrécissement</w:t>
      </w:r>
      <w:r>
        <w:rPr>
          <w:rStyle w:val="CCNormal"/>
          <w:sz w:val="20"/>
          <w:szCs w:val="20"/>
          <w:lang w:val="fr-BE"/>
        </w:rPr>
        <w:t xml:space="preserve"> plutôt qu’un élargissement. L’élargissement, lui, serait pour l’amont de la chaine agroalimentaire. Un amont industriel qui est resté relativement épargné par Farm to Fork tout en pouvant valoriser avantageusement les transitions engagées par les agriculteurs ! Nous savons que là où l’expérience d’une « DG Food » est tenté, c’est la parole des agriculteurs qui est marginalisée au profit des « donneurs d’ordres ». Avec la politique commerciale de l’Union européenne, ces donneurs d’ordres se retrouveront dans le beau rôle : soit vous acceptez les transitions que nous demandons (rien n’est imposé bien évidement), soit nous importerons ! L’impact environnemental de l’agriculture en Europe sera réduit, Bruxelles pourra se féliciter, mais à quel prix ? Celui d’importations toujours plus nombreuses !  </w:t>
      </w:r>
    </w:p>
    <w:p w14:paraId="2A2ED5B2" w14:textId="77777777" w:rsidR="005337A8" w:rsidRDefault="005337A8" w:rsidP="005337A8">
      <w:pPr>
        <w:spacing w:line="264" w:lineRule="auto"/>
        <w:rPr>
          <w:rStyle w:val="CCNormal"/>
          <w:sz w:val="20"/>
          <w:szCs w:val="20"/>
          <w:lang w:val="fr-BE"/>
        </w:rPr>
      </w:pPr>
      <w:r w:rsidRPr="00FC2281">
        <w:rPr>
          <w:rStyle w:val="CCNormal"/>
          <w:sz w:val="20"/>
          <w:szCs w:val="20"/>
          <w:lang w:val="fr-BE"/>
        </w:rPr>
        <w:t>Enfin, posons-nous les bonnes questions : la mise en place d’une « DG Food » répondrait-</w:t>
      </w:r>
      <w:r>
        <w:rPr>
          <w:rStyle w:val="CCNormal"/>
          <w:sz w:val="20"/>
          <w:szCs w:val="20"/>
          <w:lang w:val="fr-BE"/>
        </w:rPr>
        <w:t xml:space="preserve">elle vraiment aux principaux manquements constatés dans le cadre de « Farm to Fork » ? Non. Aurait-t-on une étude d’impact globale des politiques lancées en matière agricole au sein du « Green Deal » ? Très probablement non. Aurait-t-on un financement plus précis de ces initiatives avec une « DG Food » ? Pas plus. Les propositions issues d’une « DG Food » seraient-elles plus connectées aux réalités de terrain ? Encore moins certain ! Une « DG Food » résoudrait-t-elle le problème d’alignement entre la politique commerciale de l’UE et les objectifs « Farm to Fork » ? La réponse reste invariablement non. C’est ainsi que l’on peut comprendre la réserve de certains Commissaires européens sur le sujet.  </w:t>
      </w:r>
    </w:p>
    <w:p w14:paraId="61C8CFC0" w14:textId="77777777" w:rsidR="005337A8" w:rsidRDefault="005337A8" w:rsidP="005337A8">
      <w:pPr>
        <w:spacing w:line="264" w:lineRule="auto"/>
        <w:rPr>
          <w:rStyle w:val="CCNormal"/>
          <w:sz w:val="20"/>
          <w:szCs w:val="20"/>
          <w:lang w:val="fr-BE"/>
        </w:rPr>
      </w:pPr>
      <w:r>
        <w:rPr>
          <w:rStyle w:val="CCNormal"/>
          <w:sz w:val="20"/>
          <w:szCs w:val="20"/>
          <w:lang w:val="fr-BE"/>
        </w:rPr>
        <w:t>C</w:t>
      </w:r>
      <w:r w:rsidRPr="00441BFC">
        <w:rPr>
          <w:rStyle w:val="CCNormal"/>
          <w:sz w:val="20"/>
          <w:szCs w:val="20"/>
          <w:lang w:val="fr-BE"/>
        </w:rPr>
        <w:t xml:space="preserve">omme </w:t>
      </w:r>
      <w:r>
        <w:rPr>
          <w:rStyle w:val="CCNormal"/>
          <w:sz w:val="20"/>
          <w:szCs w:val="20"/>
          <w:lang w:val="fr-BE"/>
        </w:rPr>
        <w:t xml:space="preserve">nous </w:t>
      </w:r>
      <w:r w:rsidRPr="00441BFC">
        <w:rPr>
          <w:rStyle w:val="CCNormal"/>
          <w:sz w:val="20"/>
          <w:szCs w:val="20"/>
          <w:lang w:val="fr-BE"/>
        </w:rPr>
        <w:t>entend</w:t>
      </w:r>
      <w:r>
        <w:rPr>
          <w:rStyle w:val="CCNormal"/>
          <w:sz w:val="20"/>
          <w:szCs w:val="20"/>
          <w:lang w:val="fr-BE"/>
        </w:rPr>
        <w:t>on</w:t>
      </w:r>
      <w:r w:rsidRPr="00441BFC">
        <w:rPr>
          <w:rStyle w:val="CCNormal"/>
          <w:sz w:val="20"/>
          <w:szCs w:val="20"/>
          <w:lang w:val="fr-BE"/>
        </w:rPr>
        <w:t>s déjà les promoteurs d</w:t>
      </w:r>
      <w:r>
        <w:rPr>
          <w:rStyle w:val="CCNormal"/>
          <w:sz w:val="20"/>
          <w:szCs w:val="20"/>
          <w:lang w:val="fr-BE"/>
        </w:rPr>
        <w:t>’une</w:t>
      </w:r>
      <w:r w:rsidRPr="00441BFC">
        <w:rPr>
          <w:rStyle w:val="CCNormal"/>
          <w:sz w:val="20"/>
          <w:szCs w:val="20"/>
          <w:lang w:val="fr-BE"/>
        </w:rPr>
        <w:t xml:space="preserve"> « DG Food » </w:t>
      </w:r>
      <w:r>
        <w:rPr>
          <w:rStyle w:val="CCNormal"/>
          <w:sz w:val="20"/>
          <w:szCs w:val="20"/>
          <w:lang w:val="fr-BE"/>
        </w:rPr>
        <w:t>nous</w:t>
      </w:r>
      <w:r w:rsidRPr="00441BFC">
        <w:rPr>
          <w:rStyle w:val="CCNormal"/>
          <w:sz w:val="20"/>
          <w:szCs w:val="20"/>
          <w:lang w:val="fr-BE"/>
        </w:rPr>
        <w:t xml:space="preserve"> dire</w:t>
      </w:r>
      <w:r>
        <w:rPr>
          <w:rStyle w:val="CCNormal"/>
          <w:sz w:val="20"/>
          <w:szCs w:val="20"/>
          <w:lang w:val="fr-BE"/>
        </w:rPr>
        <w:t> : « L</w:t>
      </w:r>
      <w:r w:rsidRPr="00441BFC">
        <w:rPr>
          <w:rStyle w:val="CCNormal"/>
          <w:sz w:val="20"/>
          <w:szCs w:val="20"/>
          <w:lang w:val="fr-BE"/>
        </w:rPr>
        <w:t>a critique est facile</w:t>
      </w:r>
      <w:r>
        <w:rPr>
          <w:rStyle w:val="CCNormal"/>
          <w:sz w:val="20"/>
          <w:szCs w:val="20"/>
          <w:lang w:val="fr-BE"/>
        </w:rPr>
        <w:t xml:space="preserve">, </w:t>
      </w:r>
      <w:r w:rsidRPr="00441BFC">
        <w:rPr>
          <w:rStyle w:val="CCNormal"/>
          <w:sz w:val="20"/>
          <w:szCs w:val="20"/>
          <w:lang w:val="fr-BE"/>
        </w:rPr>
        <w:t>faites des propositions</w:t>
      </w:r>
      <w:r>
        <w:rPr>
          <w:rStyle w:val="CCNormal"/>
          <w:sz w:val="20"/>
          <w:szCs w:val="20"/>
          <w:lang w:val="fr-BE"/>
        </w:rPr>
        <w:t xml:space="preserve"> ». En voici donc quelques-unes. </w:t>
      </w:r>
      <w:bookmarkStart w:id="1" w:name="_Hlk152581124"/>
      <w:r>
        <w:rPr>
          <w:rStyle w:val="CCNormal"/>
          <w:sz w:val="20"/>
          <w:szCs w:val="20"/>
          <w:lang w:val="fr-BE"/>
        </w:rPr>
        <w:t xml:space="preserve">Dans le contexte géopolitique actuel qui fragilise notre sécurité alimentaire, le besoin de soutenir les producteurs et d’assurer le renouvellement des générations est plus que jamais essentiel. L’entrée possibles de nouveaux états membres, et leur intégration dans le cadre d’action communautaire atteste que l’Union Européen n’a pas besoin de moins d’agriculture mais au contraire de plus d’agriculture ! </w:t>
      </w:r>
    </w:p>
    <w:p w14:paraId="6FD6DA87" w14:textId="77777777" w:rsidR="005337A8" w:rsidRDefault="005337A8" w:rsidP="005337A8">
      <w:pPr>
        <w:spacing w:line="264" w:lineRule="auto"/>
        <w:rPr>
          <w:rStyle w:val="CCNormal"/>
          <w:sz w:val="20"/>
          <w:szCs w:val="20"/>
          <w:lang w:val="fr-BE"/>
        </w:rPr>
      </w:pPr>
      <w:r>
        <w:rPr>
          <w:rStyle w:val="CCNormal"/>
          <w:sz w:val="20"/>
          <w:szCs w:val="20"/>
          <w:lang w:val="fr-BE"/>
        </w:rPr>
        <w:t xml:space="preserve">Pour cela nous avons besoin d’une voix forte au sein du collège des commissaires </w:t>
      </w:r>
      <w:r w:rsidRPr="002F16D4">
        <w:rPr>
          <w:rStyle w:val="CCNormal"/>
          <w:sz w:val="20"/>
          <w:szCs w:val="20"/>
          <w:lang w:val="fr-BE"/>
        </w:rPr>
        <w:t>avec un Vice-président à l’</w:t>
      </w:r>
      <w:r>
        <w:rPr>
          <w:rStyle w:val="CCNormal"/>
          <w:sz w:val="20"/>
          <w:szCs w:val="20"/>
          <w:lang w:val="fr-BE"/>
        </w:rPr>
        <w:t>A</w:t>
      </w:r>
      <w:r w:rsidRPr="002F16D4">
        <w:rPr>
          <w:rStyle w:val="CCNormal"/>
          <w:sz w:val="20"/>
          <w:szCs w:val="20"/>
          <w:lang w:val="fr-BE"/>
        </w:rPr>
        <w:t xml:space="preserve">griculture, à la </w:t>
      </w:r>
      <w:r>
        <w:rPr>
          <w:rStyle w:val="CCNormal"/>
          <w:sz w:val="20"/>
          <w:szCs w:val="20"/>
          <w:lang w:val="fr-BE"/>
        </w:rPr>
        <w:t>R</w:t>
      </w:r>
      <w:r w:rsidRPr="002F16D4">
        <w:rPr>
          <w:rStyle w:val="CCNormal"/>
          <w:sz w:val="20"/>
          <w:szCs w:val="20"/>
          <w:lang w:val="fr-BE"/>
        </w:rPr>
        <w:t xml:space="preserve">uralité et </w:t>
      </w:r>
      <w:r>
        <w:rPr>
          <w:rStyle w:val="CCNormal"/>
          <w:sz w:val="20"/>
          <w:szCs w:val="20"/>
          <w:lang w:val="fr-BE"/>
        </w:rPr>
        <w:t>aux</w:t>
      </w:r>
      <w:r w:rsidRPr="002F16D4">
        <w:rPr>
          <w:rStyle w:val="CCNormal"/>
          <w:sz w:val="20"/>
          <w:szCs w:val="20"/>
          <w:lang w:val="fr-BE"/>
        </w:rPr>
        <w:t xml:space="preserve"> </w:t>
      </w:r>
      <w:r>
        <w:rPr>
          <w:rStyle w:val="CCNormal"/>
          <w:sz w:val="20"/>
          <w:szCs w:val="20"/>
          <w:lang w:val="fr-BE"/>
        </w:rPr>
        <w:t>t</w:t>
      </w:r>
      <w:r w:rsidRPr="002F16D4">
        <w:rPr>
          <w:rStyle w:val="CCNormal"/>
          <w:sz w:val="20"/>
          <w:szCs w:val="20"/>
          <w:lang w:val="fr-BE"/>
        </w:rPr>
        <w:t>ransitions.</w:t>
      </w:r>
      <w:r>
        <w:rPr>
          <w:rStyle w:val="CCNormal"/>
          <w:sz w:val="20"/>
          <w:szCs w:val="20"/>
          <w:lang w:val="fr-BE"/>
        </w:rPr>
        <w:t xml:space="preserve">  </w:t>
      </w:r>
      <w:r w:rsidRPr="00D74193">
        <w:rPr>
          <w:rStyle w:val="CCNormal"/>
          <w:sz w:val="20"/>
          <w:szCs w:val="20"/>
          <w:lang w:val="fr-BE"/>
        </w:rPr>
        <w:t xml:space="preserve">Un vice-président </w:t>
      </w:r>
      <w:r>
        <w:rPr>
          <w:rStyle w:val="CCNormal"/>
          <w:sz w:val="20"/>
          <w:szCs w:val="20"/>
          <w:lang w:val="fr-BE"/>
        </w:rPr>
        <w:t xml:space="preserve">serait la </w:t>
      </w:r>
      <w:r w:rsidRPr="00D74193">
        <w:rPr>
          <w:rStyle w:val="CCNormal"/>
          <w:sz w:val="20"/>
          <w:szCs w:val="20"/>
          <w:lang w:val="fr-BE"/>
        </w:rPr>
        <w:t>garanti</w:t>
      </w:r>
      <w:r>
        <w:rPr>
          <w:rStyle w:val="CCNormal"/>
          <w:sz w:val="20"/>
          <w:szCs w:val="20"/>
          <w:lang w:val="fr-BE"/>
        </w:rPr>
        <w:t>e de</w:t>
      </w:r>
      <w:r w:rsidRPr="00D74193">
        <w:rPr>
          <w:rStyle w:val="CCNormal"/>
          <w:sz w:val="20"/>
          <w:szCs w:val="20"/>
          <w:lang w:val="fr-BE"/>
        </w:rPr>
        <w:t xml:space="preserve"> la cohérence de toutes les propositions ayant un impact sur la communauté agricole et veillerait à ce que l'agriculture puisse contribuer aux transitions tout en ne </w:t>
      </w:r>
      <w:r>
        <w:rPr>
          <w:rStyle w:val="CCNormal"/>
          <w:sz w:val="20"/>
          <w:szCs w:val="20"/>
          <w:lang w:val="fr-BE"/>
        </w:rPr>
        <w:t xml:space="preserve">soutenant le plus grand nombre d’exploitations agricoles. </w:t>
      </w:r>
      <w:bookmarkEnd w:id="1"/>
      <w:r>
        <w:rPr>
          <w:rStyle w:val="CCNormal"/>
          <w:sz w:val="20"/>
          <w:szCs w:val="20"/>
          <w:lang w:val="fr-BE"/>
        </w:rPr>
        <w:t>P</w:t>
      </w:r>
      <w:r w:rsidRPr="00AE21FC">
        <w:rPr>
          <w:rStyle w:val="CCNormal"/>
          <w:sz w:val="20"/>
          <w:szCs w:val="20"/>
          <w:lang w:val="fr-BE"/>
        </w:rPr>
        <w:t xml:space="preserve">our éviter </w:t>
      </w:r>
      <w:r>
        <w:rPr>
          <w:rStyle w:val="CCNormal"/>
          <w:sz w:val="20"/>
          <w:szCs w:val="20"/>
          <w:lang w:val="fr-BE"/>
        </w:rPr>
        <w:t>un faussé grandissant</w:t>
      </w:r>
      <w:r w:rsidRPr="00AE21FC">
        <w:rPr>
          <w:rStyle w:val="CCNormal"/>
          <w:sz w:val="20"/>
          <w:szCs w:val="20"/>
          <w:lang w:val="fr-BE"/>
        </w:rPr>
        <w:t xml:space="preserve"> entre les agriculteurs et la Commission, nous proposons également de renforcer les </w:t>
      </w:r>
      <w:r>
        <w:rPr>
          <w:rStyle w:val="CCNormal"/>
          <w:sz w:val="20"/>
          <w:szCs w:val="20"/>
          <w:lang w:val="fr-BE"/>
        </w:rPr>
        <w:t>G</w:t>
      </w:r>
      <w:r w:rsidRPr="00AE21FC">
        <w:rPr>
          <w:rStyle w:val="CCNormal"/>
          <w:sz w:val="20"/>
          <w:szCs w:val="20"/>
          <w:lang w:val="fr-BE"/>
        </w:rPr>
        <w:t xml:space="preserve">roupes de </w:t>
      </w:r>
      <w:r>
        <w:rPr>
          <w:rStyle w:val="CCNormal"/>
          <w:sz w:val="20"/>
          <w:szCs w:val="20"/>
          <w:lang w:val="fr-BE"/>
        </w:rPr>
        <w:t>D</w:t>
      </w:r>
      <w:r w:rsidRPr="00AE21FC">
        <w:rPr>
          <w:rStyle w:val="CCNormal"/>
          <w:sz w:val="20"/>
          <w:szCs w:val="20"/>
          <w:lang w:val="fr-BE"/>
        </w:rPr>
        <w:t xml:space="preserve">ialogue </w:t>
      </w:r>
      <w:r>
        <w:rPr>
          <w:rStyle w:val="CCNormal"/>
          <w:sz w:val="20"/>
          <w:szCs w:val="20"/>
          <w:lang w:val="fr-BE"/>
        </w:rPr>
        <w:t>C</w:t>
      </w:r>
      <w:r w:rsidRPr="00AE21FC">
        <w:rPr>
          <w:rStyle w:val="CCNormal"/>
          <w:sz w:val="20"/>
          <w:szCs w:val="20"/>
          <w:lang w:val="fr-BE"/>
        </w:rPr>
        <w:t xml:space="preserve">ivil, qui sont des lieux essentiels de débat et </w:t>
      </w:r>
      <w:r>
        <w:rPr>
          <w:rStyle w:val="CCNormal"/>
          <w:sz w:val="20"/>
          <w:szCs w:val="20"/>
          <w:lang w:val="fr-BE"/>
        </w:rPr>
        <w:t>d’échanges</w:t>
      </w:r>
      <w:r w:rsidRPr="00AE21FC">
        <w:rPr>
          <w:rStyle w:val="CCNormal"/>
          <w:sz w:val="20"/>
          <w:szCs w:val="20"/>
          <w:lang w:val="fr-BE"/>
        </w:rPr>
        <w:t xml:space="preserve"> entre les agriculteurs, les ruraux, les ONG</w:t>
      </w:r>
      <w:r>
        <w:rPr>
          <w:rStyle w:val="CCNormal"/>
          <w:sz w:val="20"/>
          <w:szCs w:val="20"/>
          <w:lang w:val="fr-BE"/>
        </w:rPr>
        <w:t>s</w:t>
      </w:r>
      <w:r w:rsidRPr="00AE21FC">
        <w:rPr>
          <w:rStyle w:val="CCNormal"/>
          <w:sz w:val="20"/>
          <w:szCs w:val="20"/>
          <w:lang w:val="fr-BE"/>
        </w:rPr>
        <w:t xml:space="preserve"> et les fonctionnaires européens. </w:t>
      </w:r>
    </w:p>
    <w:p w14:paraId="208A6ED2" w14:textId="77777777" w:rsidR="005337A8" w:rsidRDefault="005337A8" w:rsidP="005337A8">
      <w:pPr>
        <w:spacing w:line="264" w:lineRule="auto"/>
        <w:rPr>
          <w:rStyle w:val="CCNormal"/>
          <w:sz w:val="20"/>
          <w:szCs w:val="20"/>
          <w:lang w:val="fr-BE"/>
        </w:rPr>
      </w:pPr>
      <w:r w:rsidRPr="00CC4E88">
        <w:rPr>
          <w:rStyle w:val="CCNormal"/>
          <w:sz w:val="20"/>
          <w:szCs w:val="20"/>
          <w:lang w:val="fr-BE"/>
        </w:rPr>
        <w:lastRenderedPageBreak/>
        <w:t xml:space="preserve">Maintenant, de grâce, cessons de réinventer la roue (administrative) et concentrons-nous sur le contenu du prochain dialogue stratégique souhaité par la </w:t>
      </w:r>
      <w:r>
        <w:rPr>
          <w:rStyle w:val="CCNormal"/>
          <w:sz w:val="20"/>
          <w:szCs w:val="20"/>
          <w:lang w:val="fr-BE"/>
        </w:rPr>
        <w:t>P</w:t>
      </w:r>
      <w:r w:rsidRPr="00CC4E88">
        <w:rPr>
          <w:rStyle w:val="CCNormal"/>
          <w:sz w:val="20"/>
          <w:szCs w:val="20"/>
          <w:lang w:val="fr-BE"/>
        </w:rPr>
        <w:t xml:space="preserve">résidente de la Commission, Ursula </w:t>
      </w:r>
      <w:r>
        <w:rPr>
          <w:rStyle w:val="CCNormal"/>
          <w:sz w:val="20"/>
          <w:szCs w:val="20"/>
          <w:lang w:val="fr-BE"/>
        </w:rPr>
        <w:t>vo</w:t>
      </w:r>
      <w:r w:rsidRPr="00CC4E88">
        <w:rPr>
          <w:rStyle w:val="CCNormal"/>
          <w:sz w:val="20"/>
          <w:szCs w:val="20"/>
          <w:lang w:val="fr-BE"/>
        </w:rPr>
        <w:t xml:space="preserve">n </w:t>
      </w:r>
      <w:r>
        <w:rPr>
          <w:rStyle w:val="CCNormal"/>
          <w:sz w:val="20"/>
          <w:szCs w:val="20"/>
          <w:lang w:val="fr-BE"/>
        </w:rPr>
        <w:t>d</w:t>
      </w:r>
      <w:r w:rsidRPr="00CC4E88">
        <w:rPr>
          <w:rStyle w:val="CCNormal"/>
          <w:sz w:val="20"/>
          <w:szCs w:val="20"/>
          <w:lang w:val="fr-BE"/>
        </w:rPr>
        <w:t>er Leyen</w:t>
      </w:r>
      <w:r>
        <w:rPr>
          <w:rStyle w:val="CCNormal"/>
          <w:sz w:val="20"/>
          <w:szCs w:val="20"/>
          <w:lang w:val="fr-BE"/>
        </w:rPr>
        <w:t>.</w:t>
      </w:r>
    </w:p>
    <w:p w14:paraId="79CA38D7" w14:textId="77777777" w:rsidR="005337A8" w:rsidRPr="00023B97" w:rsidRDefault="005337A8" w:rsidP="005337A8">
      <w:pPr>
        <w:spacing w:line="264" w:lineRule="auto"/>
        <w:rPr>
          <w:rFonts w:ascii="Montserrat" w:hAnsi="Montserrat"/>
          <w:b/>
          <w:bCs/>
          <w:i/>
          <w:iCs/>
          <w:color w:val="3B3838" w:themeColor="background2" w:themeShade="40"/>
          <w:sz w:val="20"/>
          <w:szCs w:val="20"/>
          <w:lang w:val="fr-BE"/>
        </w:rPr>
      </w:pPr>
      <w:r w:rsidRPr="006848AB">
        <w:rPr>
          <w:rStyle w:val="CCNormal"/>
          <w:b/>
          <w:bCs/>
          <w:i/>
          <w:iCs/>
          <w:sz w:val="20"/>
          <w:szCs w:val="20"/>
          <w:lang w:val="fr-BE"/>
        </w:rPr>
        <w:t xml:space="preserve">Christiane Lambert, Présidente du Copa et Ramon Armengol, Président du Cogeca. </w:t>
      </w:r>
    </w:p>
    <w:p w14:paraId="5DF3860B" w14:textId="77777777" w:rsidR="005337A8" w:rsidRPr="00135F43" w:rsidRDefault="005337A8" w:rsidP="005337A8">
      <w:sdt>
        <w:sdtPr>
          <w:rPr>
            <w:rFonts w:ascii="Montserrat" w:hAnsi="Montserrat"/>
            <w:b/>
            <w:bCs/>
            <w:color w:val="697331"/>
            <w:sz w:val="28"/>
            <w:szCs w:val="28"/>
          </w:rPr>
          <w:id w:val="636535682"/>
          <w:placeholder>
            <w:docPart w:val="DDF3D92D172743549FF0AACE42B6A17F"/>
          </w:placeholder>
          <w:temporary/>
        </w:sdtPr>
        <w:sdtContent>
          <w:r>
            <w:rPr>
              <w:rFonts w:ascii="Montserrat" w:hAnsi="Montserrat"/>
              <w:b/>
              <w:bCs/>
              <w:color w:val="697331"/>
              <w:sz w:val="28"/>
              <w:szCs w:val="28"/>
            </w:rPr>
            <w:t>-FIN-</w:t>
          </w:r>
        </w:sdtContent>
      </w:sdt>
      <w:r>
        <w:rPr>
          <w:rFonts w:ascii="Montserrat" w:hAnsi="Montserrat"/>
          <w:b/>
          <w:bCs/>
          <w:color w:val="697331"/>
          <w:sz w:val="28"/>
          <w:szCs w:val="28"/>
        </w:rPr>
        <w:t xml:space="preserve"> </w:t>
      </w:r>
    </w:p>
    <w:p w14:paraId="626A2A3D" w14:textId="77777777" w:rsidR="005337A8" w:rsidRPr="000356F5" w:rsidRDefault="005337A8" w:rsidP="005337A8">
      <w:pPr>
        <w:pStyle w:val="CCDocBody"/>
        <w:rPr>
          <w:rFonts w:ascii="Montserrat" w:hAnsi="Montserrat"/>
          <w:color w:val="3A3838"/>
          <w:sz w:val="20"/>
          <w:szCs w:val="20"/>
        </w:rPr>
      </w:pPr>
      <w:r>
        <w:rPr>
          <w:rFonts w:ascii="Montserrat" w:hAnsi="Montserrat"/>
          <w:color w:val="3A3838"/>
          <w:sz w:val="20"/>
          <w:szCs w:val="20"/>
        </w:rPr>
        <w:t xml:space="preserve">La version originale anglaise du présent communiqué de presse et les traductions en allemand, espagnol, italien, polonais et roumain sont disponibles sur le site du Copa-Cogeca. </w:t>
      </w:r>
    </w:p>
    <w:p w14:paraId="1DE342A0" w14:textId="77777777" w:rsidR="005337A8" w:rsidRPr="00135F43" w:rsidRDefault="005337A8" w:rsidP="005337A8">
      <w:pPr>
        <w:pStyle w:val="CCDocBody"/>
        <w:rPr>
          <w:sz w:val="20"/>
          <w:szCs w:val="20"/>
        </w:rPr>
      </w:pPr>
      <w:r>
        <w:rPr>
          <w:rStyle w:val="CCNormal"/>
          <w:sz w:val="20"/>
          <w:szCs w:val="20"/>
        </w:rPr>
        <w:t xml:space="preserve">À propos - Le Copa et la Cogeca sont la voix unie des agriculteurs et de leurs coopératives dans l’Union européenne. Ensemble, nous œuvrons pour une agriculture européenne durable, innovante et compétitive, qui puisse garantir la sécurité alimentaire aux 500 millions de citoyens européens. &gt;&gt;&gt; Pour plus d’informations </w:t>
      </w:r>
      <w:hyperlink r:id="rId11" w:history="1">
        <w:r>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lang w:eastAsia="en-US"/>
        </w:rPr>
        <w:id w:val="-926261863"/>
        <w:lock w:val="sdtContentLocked"/>
        <w:placeholder>
          <w:docPart w:val="5A2C4733BFB547A29DE112D9911DB19E"/>
        </w:placeholder>
      </w:sdtPr>
      <w:sdtEndPr/>
      <w:sdtContent>
        <w:p w14:paraId="06E17C47"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593D05B5" wp14:editId="1510E306">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69C8DD5"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bookmarkEnd w:id="0" w:displacedByCustomXml="next"/>
    <w:sdt>
      <w:sdtPr>
        <w:rPr>
          <w:rStyle w:val="CCNormal"/>
          <w:rFonts w:eastAsiaTheme="minorHAnsi"/>
          <w:sz w:val="20"/>
          <w:szCs w:val="20"/>
        </w:rPr>
        <w:id w:val="2040863808"/>
        <w:placeholder>
          <w:docPart w:val="E5F05B1E94DC43D698D3C73E64A996AD"/>
        </w:placeholder>
        <w:temporary/>
      </w:sdtPr>
      <w:sdtContent>
        <w:p w14:paraId="6D1DBC43" w14:textId="77777777" w:rsidR="005337A8" w:rsidRPr="00135F43" w:rsidRDefault="005337A8" w:rsidP="005337A8">
          <w:pPr>
            <w:pStyle w:val="NormalWeb"/>
            <w:shd w:val="clear" w:color="auto" w:fill="FFFFFF"/>
            <w:spacing w:before="0" w:beforeAutospacing="0"/>
            <w:rPr>
              <w:rFonts w:ascii="Montserrat" w:eastAsiaTheme="minorHAnsi" w:hAnsi="Montserrat"/>
              <w:sz w:val="20"/>
              <w:szCs w:val="20"/>
            </w:rPr>
          </w:pPr>
          <w:r>
            <w:rPr>
              <w:rStyle w:val="CCNormal"/>
              <w:sz w:val="20"/>
              <w:szCs w:val="20"/>
            </w:rPr>
            <w:t>Pour de plus amples informations, veuillez contacter :</w:t>
          </w:r>
        </w:p>
      </w:sdtContent>
    </w:sdt>
    <w:tbl>
      <w:tblPr>
        <w:tblW w:w="0" w:type="auto"/>
        <w:tblLook w:val="04A0" w:firstRow="1" w:lastRow="0" w:firstColumn="1" w:lastColumn="0" w:noHBand="0" w:noVBand="1"/>
      </w:tblPr>
      <w:tblGrid>
        <w:gridCol w:w="4253"/>
        <w:gridCol w:w="4763"/>
      </w:tblGrid>
      <w:tr w:rsidR="005337A8" w:rsidRPr="00135F43" w14:paraId="34214F70" w14:textId="77777777" w:rsidTr="006F06CA">
        <w:tc>
          <w:tcPr>
            <w:tcW w:w="4253" w:type="dxa"/>
          </w:tcPr>
          <w:p w14:paraId="28CC44C9" w14:textId="77777777" w:rsidR="005337A8" w:rsidRPr="00135F43" w:rsidRDefault="005337A8" w:rsidP="006F06CA">
            <w:pPr>
              <w:pStyle w:val="NoSpacing"/>
              <w:rPr>
                <w:rFonts w:ascii="Montserrat" w:hAnsi="Montserrat"/>
                <w:sz w:val="20"/>
                <w:szCs w:val="20"/>
              </w:rPr>
            </w:pPr>
            <w:r w:rsidRPr="00023B97">
              <w:rPr>
                <w:rFonts w:ascii="Montserrat" w:hAnsi="Montserrat"/>
                <w:sz w:val="20"/>
                <w:szCs w:val="20"/>
              </w:rPr>
              <w:t>Patrick Pagani</w:t>
            </w:r>
          </w:p>
          <w:p w14:paraId="3F77A2F8" w14:textId="77777777" w:rsidR="005337A8" w:rsidRPr="00023B97" w:rsidRDefault="005337A8" w:rsidP="006F06CA">
            <w:pPr>
              <w:pStyle w:val="NoSpacing"/>
            </w:pPr>
            <w:r w:rsidRPr="00023B97">
              <w:t>C</w:t>
            </w:r>
            <w:r w:rsidRPr="00023B97">
              <w:rPr>
                <w:rFonts w:ascii="Montserrat" w:hAnsi="Montserrat"/>
                <w:sz w:val="20"/>
                <w:szCs w:val="20"/>
              </w:rPr>
              <w:t>onse</w:t>
            </w:r>
            <w:r w:rsidRPr="00023B97">
              <w:rPr>
                <w:rFonts w:ascii="Montserrat" w:hAnsi="Montserrat"/>
                <w:sz w:val="20"/>
                <w:szCs w:val="20"/>
                <w:lang w:val="fr-BE"/>
              </w:rPr>
              <w:t>iller</w:t>
            </w:r>
            <w:r w:rsidRPr="00023B97">
              <w:rPr>
                <w:rFonts w:ascii="Montserrat" w:hAnsi="Montserrat"/>
                <w:sz w:val="20"/>
                <w:szCs w:val="20"/>
              </w:rPr>
              <w:t xml:space="preserve"> Politique Principal</w:t>
            </w:r>
          </w:p>
          <w:p w14:paraId="6BB3D6AA" w14:textId="77777777" w:rsidR="005337A8" w:rsidRPr="00135F43" w:rsidRDefault="005337A8" w:rsidP="006F06CA">
            <w:pPr>
              <w:rPr>
                <w:rFonts w:ascii="Montserrat" w:hAnsi="Montserrat"/>
                <w:sz w:val="20"/>
                <w:szCs w:val="20"/>
              </w:rPr>
            </w:pPr>
            <w:r w:rsidRPr="00023B97">
              <w:rPr>
                <w:rStyle w:val="Hyperlink"/>
                <w:rFonts w:ascii="Montserrat" w:hAnsi="Montserrat"/>
                <w:sz w:val="20"/>
                <w:szCs w:val="20"/>
              </w:rPr>
              <w:t>Patrick.pagani</w:t>
            </w:r>
            <w:r>
              <w:rPr>
                <w:rStyle w:val="Hyperlink"/>
                <w:rFonts w:ascii="Montserrat" w:hAnsi="Montserrat"/>
                <w:sz w:val="20"/>
                <w:szCs w:val="20"/>
              </w:rPr>
              <w:t>@copa-cogeca.eu</w:t>
            </w:r>
          </w:p>
        </w:tc>
        <w:tc>
          <w:tcPr>
            <w:tcW w:w="4763" w:type="dxa"/>
          </w:tcPr>
          <w:p w14:paraId="6D3F180A" w14:textId="77777777" w:rsidR="005337A8" w:rsidRPr="00135F43" w:rsidRDefault="005337A8" w:rsidP="006F06CA">
            <w:pPr>
              <w:pStyle w:val="NoSpacing"/>
              <w:rPr>
                <w:rFonts w:ascii="Montserrat" w:hAnsi="Montserrat"/>
                <w:sz w:val="20"/>
                <w:szCs w:val="20"/>
              </w:rPr>
            </w:pPr>
            <w:r>
              <w:rPr>
                <w:rFonts w:ascii="Montserrat" w:hAnsi="Montserrat"/>
                <w:sz w:val="20"/>
                <w:szCs w:val="20"/>
              </w:rPr>
              <w:t>Jean-Baptiste Boucher</w:t>
            </w:r>
          </w:p>
          <w:p w14:paraId="288A2135" w14:textId="77777777" w:rsidR="005337A8" w:rsidRPr="00135F43" w:rsidRDefault="005337A8" w:rsidP="006F06CA">
            <w:pPr>
              <w:pStyle w:val="NoSpacing"/>
              <w:rPr>
                <w:rFonts w:ascii="Montserrat" w:hAnsi="Montserrat"/>
                <w:sz w:val="20"/>
                <w:szCs w:val="20"/>
              </w:rPr>
            </w:pPr>
            <w:r>
              <w:rPr>
                <w:rFonts w:ascii="Montserrat" w:hAnsi="Montserrat"/>
                <w:sz w:val="20"/>
                <w:szCs w:val="20"/>
              </w:rPr>
              <w:t>Directeur de la communication</w:t>
            </w:r>
          </w:p>
          <w:p w14:paraId="5628C58B" w14:textId="77777777" w:rsidR="005337A8" w:rsidRPr="00135F43" w:rsidRDefault="005337A8" w:rsidP="006F06CA">
            <w:pPr>
              <w:pStyle w:val="NoSpacing"/>
              <w:rPr>
                <w:rFonts w:ascii="Montserrat" w:hAnsi="Montserrat"/>
                <w:sz w:val="20"/>
                <w:szCs w:val="20"/>
              </w:rPr>
            </w:pPr>
            <w:r>
              <w:rPr>
                <w:rFonts w:ascii="Montserrat" w:hAnsi="Montserrat"/>
                <w:sz w:val="20"/>
                <w:szCs w:val="20"/>
              </w:rPr>
              <w:t>+ 32 474 84 08 36</w:t>
            </w:r>
          </w:p>
          <w:p w14:paraId="752F56C9" w14:textId="77777777" w:rsidR="005337A8" w:rsidRPr="00135F43" w:rsidRDefault="005337A8" w:rsidP="006F06CA">
            <w:pPr>
              <w:rPr>
                <w:rFonts w:ascii="Montserrat" w:hAnsi="Montserrat"/>
                <w:sz w:val="20"/>
                <w:szCs w:val="20"/>
              </w:rPr>
            </w:pPr>
            <w:r>
              <w:rPr>
                <w:rStyle w:val="Hyperlink"/>
                <w:rFonts w:ascii="Montserrat" w:hAnsi="Montserrat"/>
                <w:sz w:val="20"/>
                <w:szCs w:val="20"/>
              </w:rPr>
              <w:t>jean-baptiste.boucher@copa-cogeca.eu</w:t>
            </w:r>
          </w:p>
        </w:tc>
      </w:tr>
    </w:tbl>
    <w:p w14:paraId="7CF13D3F" w14:textId="77777777" w:rsidR="005337A8" w:rsidRDefault="005337A8" w:rsidP="005337A8"/>
    <w:p w14:paraId="4DC7979E" w14:textId="77777777" w:rsidR="005337A8" w:rsidRDefault="005337A8" w:rsidP="005337A8"/>
    <w:p w14:paraId="7D105A71" w14:textId="77777777" w:rsidR="005337A8" w:rsidRDefault="005337A8" w:rsidP="005337A8">
      <w:pPr>
        <w:jc w:val="center"/>
      </w:pPr>
      <w:r>
        <w:t>Liste de distribution pour les communiqués de presse</w:t>
      </w:r>
    </w:p>
    <w:p w14:paraId="776A9D47" w14:textId="77777777" w:rsidR="005337A8" w:rsidRPr="00817677" w:rsidRDefault="005337A8" w:rsidP="005337A8">
      <w:pPr>
        <w:jc w:val="center"/>
      </w:pPr>
      <w:r>
        <w:rPr>
          <w:noProof/>
        </w:rPr>
        <mc:AlternateContent>
          <mc:Choice Requires="wps">
            <w:drawing>
              <wp:anchor distT="0" distB="0" distL="114300" distR="114300" simplePos="0" relativeHeight="251662336" behindDoc="0" locked="0" layoutInCell="1" allowOverlap="1" wp14:anchorId="118AF986" wp14:editId="1B9342C7">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6F386486" w14:textId="77777777" w:rsidR="005337A8" w:rsidRPr="00817677" w:rsidRDefault="005337A8" w:rsidP="005337A8">
                            <w:pPr>
                              <w:jc w:val="center"/>
                              <w:rPr>
                                <w:b/>
                                <w:bCs/>
                                <w:color w:val="FFFFFF" w:themeColor="background1"/>
                                <w:sz w:val="20"/>
                                <w:szCs w:val="20"/>
                              </w:rPr>
                            </w:pPr>
                            <w:r>
                              <w:rPr>
                                <w:b/>
                                <w:bCs/>
                                <w:color w:val="FFFFFF" w:themeColor="background1"/>
                                <w:sz w:val="20"/>
                                <w:szCs w:val="20"/>
                              </w:rPr>
                              <w:t>Se désinscrire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8AF986" id="Rectangle: Rounded Corners 1" o:spid="_x0000_s1026" href="https://copa-cogeca.us19.list-manage.com/unsubscribe?u=5371341183d4c12ce11c119f5&amp;id=6d3072a5f7&amp;e=[UNIQI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6F386486" w14:textId="77777777" w:rsidR="005337A8" w:rsidRPr="00817677" w:rsidRDefault="005337A8" w:rsidP="005337A8">
                      <w:pPr>
                        <w:jc w:val="center"/>
                        <w:rPr>
                          <w:b/>
                          <w:bCs/>
                          <w:color w:val="FFFFFF" w:themeColor="background1"/>
                          <w:sz w:val="20"/>
                          <w:szCs w:val="20"/>
                        </w:rPr>
                      </w:pPr>
                      <w:r>
                        <w:rPr>
                          <w:b/>
                          <w:bCs/>
                          <w:color w:val="FFFFFF" w:themeColor="background1"/>
                          <w:sz w:val="20"/>
                          <w:szCs w:val="20"/>
                        </w:rPr>
                        <w:t>Se désinscrire</w:t>
                      </w:r>
                    </w:p>
                  </w:txbxContent>
                </v:textbox>
              </v:roundrect>
            </w:pict>
          </mc:Fallback>
        </mc:AlternateContent>
      </w:r>
      <w:r>
        <w:rPr>
          <w:noProof/>
        </w:rPr>
        <mc:AlternateContent>
          <mc:Choice Requires="wps">
            <w:drawing>
              <wp:anchor distT="0" distB="0" distL="114300" distR="114300" simplePos="0" relativeHeight="251661312" behindDoc="0" locked="0" layoutInCell="1" allowOverlap="1" wp14:anchorId="7B758F80" wp14:editId="680F1F14">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617553D3" w14:textId="77777777" w:rsidR="005337A8" w:rsidRPr="00817677" w:rsidRDefault="005337A8" w:rsidP="005337A8">
                            <w:pPr>
                              <w:jc w:val="center"/>
                              <w:rPr>
                                <w:b/>
                                <w:bCs/>
                                <w:color w:val="FFFFFF" w:themeColor="background1"/>
                                <w:sz w:val="20"/>
                                <w:szCs w:val="20"/>
                              </w:rPr>
                            </w:pPr>
                            <w:r>
                              <w:rPr>
                                <w:b/>
                                <w:bCs/>
                                <w:color w:val="FFFFFF" w:themeColor="background1"/>
                                <w:sz w:val="20"/>
                                <w:szCs w:val="20"/>
                              </w:rPr>
                              <w:t>S’abonner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758F80" id="_x0000_s1027" href="https://form.jotform.com/copacogeca/press-release-subscription" style="position:absolute;left:0;text-align:left;margin-left:114.8pt;margin-top:12.1pt;width:87.6pt;height:28.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617553D3" w14:textId="77777777" w:rsidR="005337A8" w:rsidRPr="00817677" w:rsidRDefault="005337A8" w:rsidP="005337A8">
                      <w:pPr>
                        <w:jc w:val="center"/>
                        <w:rPr>
                          <w:b/>
                          <w:bCs/>
                          <w:color w:val="FFFFFF" w:themeColor="background1"/>
                          <w:sz w:val="20"/>
                          <w:szCs w:val="20"/>
                        </w:rPr>
                      </w:pPr>
                      <w:r>
                        <w:rPr>
                          <w:b/>
                          <w:bCs/>
                          <w:color w:val="FFFFFF" w:themeColor="background1"/>
                          <w:sz w:val="20"/>
                          <w:szCs w:val="20"/>
                        </w:rPr>
                        <w:t>S’abonner</w:t>
                      </w:r>
                    </w:p>
                  </w:txbxContent>
                </v:textbox>
              </v:roundrect>
            </w:pict>
          </mc:Fallback>
        </mc:AlternateContent>
      </w:r>
    </w:p>
    <w:p w14:paraId="5020B34A" w14:textId="77777777" w:rsidR="005337A8" w:rsidRPr="00023B97" w:rsidRDefault="005337A8" w:rsidP="005337A8">
      <w:pPr>
        <w:pStyle w:val="NormalWeb"/>
        <w:shd w:val="clear" w:color="auto" w:fill="FFFFFF"/>
        <w:spacing w:before="0" w:beforeAutospacing="0"/>
      </w:pPr>
    </w:p>
    <w:p w14:paraId="625B0789" w14:textId="4D9BDB49" w:rsidR="00817677" w:rsidRPr="00817677" w:rsidRDefault="00817677" w:rsidP="005337A8">
      <w:pPr>
        <w:pStyle w:val="NormalWeb"/>
        <w:shd w:val="clear" w:color="auto" w:fill="FFFFFF"/>
        <w:spacing w:before="0" w:beforeAutospacing="0"/>
        <w:rPr>
          <w:lang w:val="fr-FR"/>
        </w:rPr>
      </w:pPr>
    </w:p>
    <w:sectPr w:rsidR="00817677" w:rsidRPr="00817677" w:rsidSect="0010712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2EDC9" w14:textId="77777777" w:rsidR="00631AB3" w:rsidRPr="00716D7C" w:rsidRDefault="00631AB3" w:rsidP="00716D7C">
      <w:r>
        <w:separator/>
      </w:r>
    </w:p>
  </w:endnote>
  <w:endnote w:type="continuationSeparator" w:id="0">
    <w:p w14:paraId="3F975A24" w14:textId="77777777" w:rsidR="00631AB3" w:rsidRPr="00716D7C" w:rsidRDefault="00631AB3"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E255355-F754-4BAD-B624-F4AB78628359}"/>
    <w:embedBold r:id="rId2" w:fontKey="{C54FD58F-5770-43F7-B035-FD3D6A0E90AD}"/>
    <w:embedBoldItalic r:id="rId3" w:fontKey="{81966F65-1592-47C2-B7CB-C02FC887499E}"/>
  </w:font>
  <w:font w:name="Montserrat Light">
    <w:charset w:val="00"/>
    <w:family w:val="auto"/>
    <w:pitch w:val="variable"/>
    <w:sig w:usb0="2000020F" w:usb1="00000003" w:usb2="00000000" w:usb3="00000000" w:csb0="00000197" w:csb1="00000000"/>
    <w:embedRegular r:id="rId4" w:fontKey="{B8E04CA9-6F44-4ECD-8A41-1CD31BC34B63}"/>
    <w:embedBold r:id="rId5" w:fontKey="{BF9F65DE-2F6B-44C4-9778-5642CD761852}"/>
  </w:font>
  <w:font w:name="Calibri Light">
    <w:panose1 w:val="020F0302020204030204"/>
    <w:charset w:val="00"/>
    <w:family w:val="swiss"/>
    <w:pitch w:val="variable"/>
    <w:sig w:usb0="E4002EFF" w:usb1="C000247B" w:usb2="00000009" w:usb3="00000000" w:csb0="000001FF" w:csb1="00000000"/>
    <w:embedRegular r:id="rId6" w:fontKey="{AE41552C-2DEB-4FA7-AE1E-9BF7EAD0668B}"/>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embedRegular r:id="rId7" w:fontKey="{C1A8721C-B939-4BDB-A1A5-B035732DA0F6}"/>
    <w:embedBold r:id="rId8" w:fontKey="{DB843ECF-97C3-4026-97FA-9945FC037211}"/>
    <w:embedBoldItalic r:id="rId9" w:fontKey="{3C4969F6-D67A-49CD-9385-71C01A1B44C6}"/>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1DEC2"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59950930" wp14:editId="458E6C86">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1F5B8C19"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Trèves | B - 1040 Bruxelles | www.copa-cogeca.eu  </w:t>
    </w:r>
  </w:p>
  <w:p w14:paraId="161A69D6"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0E5AE68D"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7FC4D"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3A93616E" wp14:editId="430D93C6">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1F670A0A"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Trèves | B - 1040 Bruxelles | www.copa-cogeca.eu  </w:t>
    </w:r>
  </w:p>
  <w:p w14:paraId="4EF8E30B"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3D2B0CCA"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40A89" w14:textId="77777777" w:rsidR="00631AB3" w:rsidRPr="00716D7C" w:rsidRDefault="00631AB3" w:rsidP="00716D7C">
      <w:r>
        <w:separator/>
      </w:r>
    </w:p>
  </w:footnote>
  <w:footnote w:type="continuationSeparator" w:id="0">
    <w:p w14:paraId="5200D253" w14:textId="77777777" w:rsidR="00631AB3" w:rsidRPr="00716D7C" w:rsidRDefault="00631AB3" w:rsidP="00716D7C">
      <w:r>
        <w:continuationSeparator/>
      </w:r>
    </w:p>
  </w:footnote>
  <w:footnote w:id="1">
    <w:p w14:paraId="327FAD26" w14:textId="77777777" w:rsidR="005337A8" w:rsidRPr="002A5087" w:rsidRDefault="005337A8" w:rsidP="005337A8">
      <w:pPr>
        <w:pStyle w:val="FootnoteText"/>
        <w:rPr>
          <w:sz w:val="14"/>
          <w:szCs w:val="14"/>
          <w:lang w:val="en-US"/>
        </w:rPr>
      </w:pPr>
      <w:r w:rsidRPr="002A5087">
        <w:rPr>
          <w:rStyle w:val="FootnoteReference"/>
          <w:sz w:val="14"/>
          <w:szCs w:val="14"/>
        </w:rPr>
        <w:footnoteRef/>
      </w:r>
      <w:r w:rsidRPr="002A5087">
        <w:rPr>
          <w:sz w:val="14"/>
          <w:szCs w:val="14"/>
        </w:rPr>
        <w:t xml:space="preserve"> </w:t>
      </w:r>
      <w:hyperlink r:id="rId1" w:history="1">
        <w:r w:rsidRPr="002A5087">
          <w:rPr>
            <w:rStyle w:val="Hyperlink"/>
            <w:sz w:val="14"/>
            <w:szCs w:val="14"/>
          </w:rPr>
          <w:t>https://www.euractiv.com/section/agriculture-food/news/commission-considers-reshuffle-of-top-jobs-amid-calls-for-a-food-chief/</w:t>
        </w:r>
      </w:hyperlink>
      <w:r w:rsidRPr="002A5087">
        <w:rPr>
          <w:sz w:val="14"/>
          <w:szCs w:val="14"/>
          <w:lang w:val="en-US"/>
        </w:rPr>
        <w:t xml:space="preserve"> </w:t>
      </w:r>
    </w:p>
  </w:footnote>
  <w:footnote w:id="2">
    <w:p w14:paraId="6722470C" w14:textId="77777777" w:rsidR="005337A8" w:rsidRPr="002A5087" w:rsidRDefault="005337A8" w:rsidP="005337A8">
      <w:pPr>
        <w:pStyle w:val="FootnoteText"/>
        <w:rPr>
          <w:rStyle w:val="Hyperlink"/>
          <w:sz w:val="14"/>
          <w:szCs w:val="14"/>
        </w:rPr>
      </w:pPr>
      <w:r w:rsidRPr="002A5087">
        <w:rPr>
          <w:rStyle w:val="Hyperlink"/>
          <w:sz w:val="14"/>
          <w:szCs w:val="14"/>
        </w:rPr>
        <w:footnoteRef/>
      </w:r>
      <w:r w:rsidRPr="002A5087">
        <w:rPr>
          <w:rStyle w:val="Hyperlink"/>
          <w:sz w:val="14"/>
          <w:szCs w:val="14"/>
        </w:rPr>
        <w:t>https://www.consilium.europa.eu/en/press/press-releases/2023/11/20/a-long-term-vision-for-the-eu-s-rural-areas-council-approves-conclusions/</w:t>
      </w:r>
    </w:p>
  </w:footnote>
  <w:footnote w:id="3">
    <w:p w14:paraId="290C72B3" w14:textId="77777777" w:rsidR="005337A8" w:rsidRPr="00E74A8E" w:rsidRDefault="005337A8" w:rsidP="005337A8">
      <w:pPr>
        <w:pStyle w:val="FootnoteText"/>
      </w:pPr>
      <w:r w:rsidRPr="002A5087">
        <w:rPr>
          <w:rStyle w:val="Hyperlink"/>
          <w:sz w:val="14"/>
          <w:szCs w:val="14"/>
        </w:rPr>
        <w:footnoteRef/>
      </w:r>
      <w:r w:rsidRPr="002A5087">
        <w:rPr>
          <w:rStyle w:val="Hyperlink"/>
          <w:sz w:val="14"/>
          <w:szCs w:val="14"/>
        </w:rPr>
        <w:t xml:space="preserve"> https://commission.europa.eu/strategy-and-policy/priorities-2019-2024/european-green-deal/repowereu-affordable-secure-and-sustainable-energy-europe_en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BD513"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rPr>
      <w:alias w:val="Insert Logo"/>
      <w:tag w:val="Insert Logo"/>
      <w:id w:val="-1871138787"/>
      <w:picture/>
    </w:sdtPr>
    <w:sdtEndPr/>
    <w:sdtContent>
      <w:p w14:paraId="766F8632" w14:textId="77777777" w:rsidR="00135F43" w:rsidRDefault="00135F43" w:rsidP="00135F43">
        <w:pPr>
          <w:jc w:val="left"/>
          <w:rPr>
            <w:noProof/>
          </w:rPr>
        </w:pPr>
        <w:r w:rsidRPr="00716D7C">
          <w:rPr>
            <w:noProof/>
          </w:rPr>
          <w:drawing>
            <wp:inline distT="0" distB="0" distL="0" distR="0" wp14:anchorId="03E634B7" wp14:editId="3180F067">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2F7C34C2"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6C97305"/>
    <w:multiLevelType w:val="hybridMultilevel"/>
    <w:tmpl w:val="D068BD1C"/>
    <w:lvl w:ilvl="0" w:tplc="54DE5B3C">
      <w:start w:val="1"/>
      <w:numFmt w:val="decimal"/>
      <w:lvlText w:val="%1."/>
      <w:lvlJc w:val="left"/>
      <w:pPr>
        <w:ind w:left="720" w:hanging="360"/>
      </w:pPr>
      <w:rPr>
        <w:b w:val="0"/>
        <w:bCs w:val="0"/>
        <w:color w:val="44546A" w:themeColor="text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 w:numId="11" w16cid:durableId="5479581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BB4"/>
    <w:rsid w:val="00006AB9"/>
    <w:rsid w:val="000331D1"/>
    <w:rsid w:val="000356F5"/>
    <w:rsid w:val="000406CF"/>
    <w:rsid w:val="00071DB6"/>
    <w:rsid w:val="0008105D"/>
    <w:rsid w:val="000B1D84"/>
    <w:rsid w:val="000D0E47"/>
    <w:rsid w:val="000D2B3B"/>
    <w:rsid w:val="000D34BA"/>
    <w:rsid w:val="000F676D"/>
    <w:rsid w:val="00100850"/>
    <w:rsid w:val="00107120"/>
    <w:rsid w:val="00107902"/>
    <w:rsid w:val="00117877"/>
    <w:rsid w:val="0012016A"/>
    <w:rsid w:val="00125A1D"/>
    <w:rsid w:val="0013357E"/>
    <w:rsid w:val="00135F43"/>
    <w:rsid w:val="00146C88"/>
    <w:rsid w:val="0015598F"/>
    <w:rsid w:val="001648FF"/>
    <w:rsid w:val="00165DC9"/>
    <w:rsid w:val="00170592"/>
    <w:rsid w:val="00171312"/>
    <w:rsid w:val="00175F2B"/>
    <w:rsid w:val="00182716"/>
    <w:rsid w:val="00187A93"/>
    <w:rsid w:val="001950AD"/>
    <w:rsid w:val="001A4973"/>
    <w:rsid w:val="001D4B86"/>
    <w:rsid w:val="001E1ED9"/>
    <w:rsid w:val="001F0835"/>
    <w:rsid w:val="001F1C55"/>
    <w:rsid w:val="001F2868"/>
    <w:rsid w:val="00204BB4"/>
    <w:rsid w:val="00215D96"/>
    <w:rsid w:val="002242B4"/>
    <w:rsid w:val="00235A0D"/>
    <w:rsid w:val="00244682"/>
    <w:rsid w:val="002562CB"/>
    <w:rsid w:val="002606E9"/>
    <w:rsid w:val="00260901"/>
    <w:rsid w:val="00272E26"/>
    <w:rsid w:val="002A5087"/>
    <w:rsid w:val="002B0FFD"/>
    <w:rsid w:val="002D4EA5"/>
    <w:rsid w:val="002D57AF"/>
    <w:rsid w:val="002D6A7B"/>
    <w:rsid w:val="002E02A5"/>
    <w:rsid w:val="002F16D4"/>
    <w:rsid w:val="003126C2"/>
    <w:rsid w:val="003142E4"/>
    <w:rsid w:val="00327F42"/>
    <w:rsid w:val="00341D97"/>
    <w:rsid w:val="00350045"/>
    <w:rsid w:val="003503C8"/>
    <w:rsid w:val="003557C1"/>
    <w:rsid w:val="003718E1"/>
    <w:rsid w:val="00372219"/>
    <w:rsid w:val="003747AC"/>
    <w:rsid w:val="00377C60"/>
    <w:rsid w:val="00380165"/>
    <w:rsid w:val="003922AB"/>
    <w:rsid w:val="0039774E"/>
    <w:rsid w:val="003B1D9A"/>
    <w:rsid w:val="003B5070"/>
    <w:rsid w:val="003B68CB"/>
    <w:rsid w:val="003C0EEB"/>
    <w:rsid w:val="003C4C18"/>
    <w:rsid w:val="003D1D89"/>
    <w:rsid w:val="003E29CE"/>
    <w:rsid w:val="003F44AB"/>
    <w:rsid w:val="003F52F3"/>
    <w:rsid w:val="00441BFC"/>
    <w:rsid w:val="00445C22"/>
    <w:rsid w:val="00467BDE"/>
    <w:rsid w:val="00486A5D"/>
    <w:rsid w:val="00492B15"/>
    <w:rsid w:val="004A3955"/>
    <w:rsid w:val="004B2C02"/>
    <w:rsid w:val="004C39C3"/>
    <w:rsid w:val="004C6E40"/>
    <w:rsid w:val="004D1FA4"/>
    <w:rsid w:val="004F6EE0"/>
    <w:rsid w:val="005000A9"/>
    <w:rsid w:val="005202ED"/>
    <w:rsid w:val="005337A8"/>
    <w:rsid w:val="0056456D"/>
    <w:rsid w:val="00590988"/>
    <w:rsid w:val="00592F70"/>
    <w:rsid w:val="005E5961"/>
    <w:rsid w:val="00600ED3"/>
    <w:rsid w:val="0060288E"/>
    <w:rsid w:val="00607BB2"/>
    <w:rsid w:val="00631AB3"/>
    <w:rsid w:val="00641635"/>
    <w:rsid w:val="006662C9"/>
    <w:rsid w:val="00671B34"/>
    <w:rsid w:val="006772EB"/>
    <w:rsid w:val="00681DA3"/>
    <w:rsid w:val="00684592"/>
    <w:rsid w:val="006848AB"/>
    <w:rsid w:val="006862CB"/>
    <w:rsid w:val="00686D11"/>
    <w:rsid w:val="006A4601"/>
    <w:rsid w:val="006B673C"/>
    <w:rsid w:val="006B74EB"/>
    <w:rsid w:val="006C0583"/>
    <w:rsid w:val="006C3980"/>
    <w:rsid w:val="006C4A88"/>
    <w:rsid w:val="006E59B7"/>
    <w:rsid w:val="006F5CEF"/>
    <w:rsid w:val="00716D7C"/>
    <w:rsid w:val="007171AE"/>
    <w:rsid w:val="007306AC"/>
    <w:rsid w:val="00734E47"/>
    <w:rsid w:val="00740120"/>
    <w:rsid w:val="007556F3"/>
    <w:rsid w:val="00756DEA"/>
    <w:rsid w:val="00767438"/>
    <w:rsid w:val="00777A2D"/>
    <w:rsid w:val="007818F8"/>
    <w:rsid w:val="0078288C"/>
    <w:rsid w:val="007844E9"/>
    <w:rsid w:val="007A7EC9"/>
    <w:rsid w:val="007B5E6E"/>
    <w:rsid w:val="007B6673"/>
    <w:rsid w:val="007B6D94"/>
    <w:rsid w:val="007B7735"/>
    <w:rsid w:val="007C5E9B"/>
    <w:rsid w:val="007F3E4D"/>
    <w:rsid w:val="00800A86"/>
    <w:rsid w:val="00804AD8"/>
    <w:rsid w:val="00805042"/>
    <w:rsid w:val="00817677"/>
    <w:rsid w:val="00824FE7"/>
    <w:rsid w:val="00850375"/>
    <w:rsid w:val="00851336"/>
    <w:rsid w:val="00860527"/>
    <w:rsid w:val="00864920"/>
    <w:rsid w:val="00865950"/>
    <w:rsid w:val="00867FA8"/>
    <w:rsid w:val="00871AD7"/>
    <w:rsid w:val="008759F9"/>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56C0B"/>
    <w:rsid w:val="009878FD"/>
    <w:rsid w:val="00990273"/>
    <w:rsid w:val="009A546C"/>
    <w:rsid w:val="009D163E"/>
    <w:rsid w:val="009D40C9"/>
    <w:rsid w:val="009D46FE"/>
    <w:rsid w:val="009E4F3A"/>
    <w:rsid w:val="009F1163"/>
    <w:rsid w:val="00A10C3F"/>
    <w:rsid w:val="00A1126D"/>
    <w:rsid w:val="00A20342"/>
    <w:rsid w:val="00A522F5"/>
    <w:rsid w:val="00A63781"/>
    <w:rsid w:val="00A935F4"/>
    <w:rsid w:val="00A9463E"/>
    <w:rsid w:val="00AB37A7"/>
    <w:rsid w:val="00AB3E9D"/>
    <w:rsid w:val="00AE21FC"/>
    <w:rsid w:val="00AE5E6F"/>
    <w:rsid w:val="00AF6D18"/>
    <w:rsid w:val="00B013FC"/>
    <w:rsid w:val="00B01B09"/>
    <w:rsid w:val="00B22284"/>
    <w:rsid w:val="00B37D8B"/>
    <w:rsid w:val="00B572F1"/>
    <w:rsid w:val="00B631E7"/>
    <w:rsid w:val="00B650F0"/>
    <w:rsid w:val="00B70EDD"/>
    <w:rsid w:val="00B77564"/>
    <w:rsid w:val="00B82409"/>
    <w:rsid w:val="00B828EF"/>
    <w:rsid w:val="00B90BB2"/>
    <w:rsid w:val="00B941D7"/>
    <w:rsid w:val="00B953B8"/>
    <w:rsid w:val="00BB46F8"/>
    <w:rsid w:val="00BC292D"/>
    <w:rsid w:val="00BC42AC"/>
    <w:rsid w:val="00BD3438"/>
    <w:rsid w:val="00BE0D6B"/>
    <w:rsid w:val="00BE22AC"/>
    <w:rsid w:val="00BF325F"/>
    <w:rsid w:val="00C06EB6"/>
    <w:rsid w:val="00C10337"/>
    <w:rsid w:val="00C20330"/>
    <w:rsid w:val="00C26FE0"/>
    <w:rsid w:val="00C435EA"/>
    <w:rsid w:val="00C5271A"/>
    <w:rsid w:val="00C544BA"/>
    <w:rsid w:val="00C9579E"/>
    <w:rsid w:val="00CA4F69"/>
    <w:rsid w:val="00CC4394"/>
    <w:rsid w:val="00CC4E88"/>
    <w:rsid w:val="00CE19D7"/>
    <w:rsid w:val="00CE4726"/>
    <w:rsid w:val="00CF4B85"/>
    <w:rsid w:val="00D10189"/>
    <w:rsid w:val="00D11777"/>
    <w:rsid w:val="00D1533B"/>
    <w:rsid w:val="00D239FF"/>
    <w:rsid w:val="00D53648"/>
    <w:rsid w:val="00D66617"/>
    <w:rsid w:val="00D72C78"/>
    <w:rsid w:val="00D74193"/>
    <w:rsid w:val="00D83288"/>
    <w:rsid w:val="00D859FE"/>
    <w:rsid w:val="00DA212E"/>
    <w:rsid w:val="00DB1609"/>
    <w:rsid w:val="00DB66ED"/>
    <w:rsid w:val="00DF10D4"/>
    <w:rsid w:val="00DF6217"/>
    <w:rsid w:val="00E05511"/>
    <w:rsid w:val="00E2211C"/>
    <w:rsid w:val="00E25A5E"/>
    <w:rsid w:val="00E34F35"/>
    <w:rsid w:val="00E43164"/>
    <w:rsid w:val="00E510B1"/>
    <w:rsid w:val="00E56AA6"/>
    <w:rsid w:val="00E6727E"/>
    <w:rsid w:val="00E72924"/>
    <w:rsid w:val="00E74A8E"/>
    <w:rsid w:val="00E9016C"/>
    <w:rsid w:val="00E92FBE"/>
    <w:rsid w:val="00E95D41"/>
    <w:rsid w:val="00EA132D"/>
    <w:rsid w:val="00EA1A88"/>
    <w:rsid w:val="00ED1405"/>
    <w:rsid w:val="00ED2188"/>
    <w:rsid w:val="00F05E1E"/>
    <w:rsid w:val="00F145A0"/>
    <w:rsid w:val="00F25A49"/>
    <w:rsid w:val="00F4320D"/>
    <w:rsid w:val="00F52C33"/>
    <w:rsid w:val="00F53D64"/>
    <w:rsid w:val="00F63519"/>
    <w:rsid w:val="00FB6704"/>
    <w:rsid w:val="00FC2281"/>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E7F1F6"/>
  <w15:chartTrackingRefBased/>
  <w15:docId w15:val="{FAB18834-D3E7-46E1-884A-62E3BCEFB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character" w:styleId="CommentReference">
    <w:name w:val="annotation reference"/>
    <w:basedOn w:val="DefaultParagraphFont"/>
    <w:uiPriority w:val="99"/>
    <w:semiHidden/>
    <w:unhideWhenUsed/>
    <w:locked/>
    <w:rsid w:val="00A10C3F"/>
    <w:rPr>
      <w:sz w:val="16"/>
      <w:szCs w:val="16"/>
    </w:rPr>
  </w:style>
  <w:style w:type="paragraph" w:styleId="CommentText">
    <w:name w:val="annotation text"/>
    <w:basedOn w:val="Normal"/>
    <w:link w:val="CommentTextChar"/>
    <w:uiPriority w:val="99"/>
    <w:unhideWhenUsed/>
    <w:locked/>
    <w:rsid w:val="00A10C3F"/>
    <w:pPr>
      <w:spacing w:line="240" w:lineRule="auto"/>
    </w:pPr>
    <w:rPr>
      <w:sz w:val="20"/>
      <w:szCs w:val="20"/>
    </w:rPr>
  </w:style>
  <w:style w:type="character" w:customStyle="1" w:styleId="CommentTextChar">
    <w:name w:val="Comment Text Char"/>
    <w:basedOn w:val="DefaultParagraphFont"/>
    <w:link w:val="CommentText"/>
    <w:uiPriority w:val="99"/>
    <w:rsid w:val="00A10C3F"/>
    <w:rPr>
      <w:rFonts w:ascii="Montserrat Light" w:hAnsi="Montserrat Light"/>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locked/>
    <w:rsid w:val="00A10C3F"/>
    <w:rPr>
      <w:b/>
      <w:bCs/>
    </w:rPr>
  </w:style>
  <w:style w:type="character" w:customStyle="1" w:styleId="CommentSubjectChar">
    <w:name w:val="Comment Subject Char"/>
    <w:basedOn w:val="CommentTextChar"/>
    <w:link w:val="CommentSubject"/>
    <w:uiPriority w:val="99"/>
    <w:semiHidden/>
    <w:rsid w:val="00A10C3F"/>
    <w:rPr>
      <w:rFonts w:ascii="Montserrat Light" w:hAnsi="Montserrat Light"/>
      <w:b/>
      <w:bCs/>
      <w:color w:val="404040" w:themeColor="text1" w:themeTint="BF"/>
      <w:sz w:val="20"/>
      <w:szCs w:val="20"/>
    </w:rPr>
  </w:style>
  <w:style w:type="paragraph" w:styleId="Revision">
    <w:name w:val="Revision"/>
    <w:hidden/>
    <w:uiPriority w:val="99"/>
    <w:semiHidden/>
    <w:rsid w:val="000331D1"/>
    <w:pPr>
      <w:spacing w:after="0" w:line="240" w:lineRule="auto"/>
    </w:pPr>
    <w:rPr>
      <w:rFonts w:ascii="Montserrat Light" w:hAnsi="Montserrat Light"/>
      <w:color w:val="404040" w:themeColor="text1" w:themeTint="BF"/>
    </w:rPr>
  </w:style>
  <w:style w:type="paragraph" w:styleId="FootnoteText">
    <w:name w:val="footnote text"/>
    <w:basedOn w:val="Normal"/>
    <w:link w:val="FootnoteTextChar"/>
    <w:uiPriority w:val="99"/>
    <w:semiHidden/>
    <w:unhideWhenUsed/>
    <w:locked/>
    <w:rsid w:val="006C39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C3980"/>
    <w:rPr>
      <w:rFonts w:ascii="Montserrat Light" w:hAnsi="Montserrat Light"/>
      <w:color w:val="404040" w:themeColor="text1" w:themeTint="BF"/>
      <w:sz w:val="20"/>
      <w:szCs w:val="20"/>
    </w:rPr>
  </w:style>
  <w:style w:type="character" w:styleId="FootnoteReference">
    <w:name w:val="footnote reference"/>
    <w:basedOn w:val="DefaultParagraphFont"/>
    <w:uiPriority w:val="99"/>
    <w:semiHidden/>
    <w:unhideWhenUsed/>
    <w:locked/>
    <w:rsid w:val="006C3980"/>
    <w:rPr>
      <w:vertAlign w:val="superscript"/>
    </w:rPr>
  </w:style>
  <w:style w:type="character" w:styleId="FollowedHyperlink">
    <w:name w:val="FollowedHyperlink"/>
    <w:basedOn w:val="DefaultParagraphFont"/>
    <w:uiPriority w:val="99"/>
    <w:semiHidden/>
    <w:unhideWhenUsed/>
    <w:locked/>
    <w:rsid w:val="000F67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 w:id="925382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euractiv.com/section/agriculture-food/news/commission-considers-reshuffle-of-top-jobs-amid-calls-for-a-food-chie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2C4733BFB547A29DE112D9911DB19E"/>
        <w:category>
          <w:name w:val="General"/>
          <w:gallery w:val="placeholder"/>
        </w:category>
        <w:types>
          <w:type w:val="bbPlcHdr"/>
        </w:types>
        <w:behaviors>
          <w:behavior w:val="content"/>
        </w:behaviors>
        <w:guid w:val="{977C63AE-1FA8-439D-B183-822DEC46B7BD}"/>
      </w:docPartPr>
      <w:docPartBody>
        <w:p w:rsidR="009C4AAD" w:rsidRDefault="009C4AAD">
          <w:pPr>
            <w:pStyle w:val="5A2C4733BFB547A29DE112D9911DB19E"/>
          </w:pPr>
          <w:r w:rsidRPr="007E5A09">
            <w:rPr>
              <w:rStyle w:val="PlaceholderText"/>
            </w:rPr>
            <w:t>Click or tap here to enter text.</w:t>
          </w:r>
        </w:p>
      </w:docPartBody>
    </w:docPart>
    <w:docPart>
      <w:docPartPr>
        <w:name w:val="DDF3D92D172743549FF0AACE42B6A17F"/>
        <w:category>
          <w:name w:val="General"/>
          <w:gallery w:val="placeholder"/>
        </w:category>
        <w:types>
          <w:type w:val="bbPlcHdr"/>
        </w:types>
        <w:behaviors>
          <w:behavior w:val="content"/>
        </w:behaviors>
        <w:guid w:val="{C877760A-2140-450D-8AFB-4FC774D05328}"/>
      </w:docPartPr>
      <w:docPartBody>
        <w:p w:rsidR="009D2D5D" w:rsidRDefault="009D2D5D" w:rsidP="009D2D5D">
          <w:pPr>
            <w:pStyle w:val="DDF3D92D172743549FF0AACE42B6A17F"/>
          </w:pPr>
          <w:r w:rsidRPr="007E5A09">
            <w:rPr>
              <w:rStyle w:val="PlaceholderText"/>
            </w:rPr>
            <w:t>Click or tap here to enter text.</w:t>
          </w:r>
        </w:p>
      </w:docPartBody>
    </w:docPart>
    <w:docPart>
      <w:docPartPr>
        <w:name w:val="E5F05B1E94DC43D698D3C73E64A996AD"/>
        <w:category>
          <w:name w:val="General"/>
          <w:gallery w:val="placeholder"/>
        </w:category>
        <w:types>
          <w:type w:val="bbPlcHdr"/>
        </w:types>
        <w:behaviors>
          <w:behavior w:val="content"/>
        </w:behaviors>
        <w:guid w:val="{A97AFA67-7550-49B2-AD95-B580DC2C4A80}"/>
      </w:docPartPr>
      <w:docPartBody>
        <w:p w:rsidR="009D2D5D" w:rsidRDefault="009D2D5D" w:rsidP="009D2D5D">
          <w:pPr>
            <w:pStyle w:val="E5F05B1E94DC43D698D3C73E64A996AD"/>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AAD"/>
    <w:rsid w:val="006753FB"/>
    <w:rsid w:val="009C4AAD"/>
    <w:rsid w:val="009D2D5D"/>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BE" w:eastAsia="en-BE"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2D5D"/>
    <w:rPr>
      <w:color w:val="808080"/>
    </w:rPr>
  </w:style>
  <w:style w:type="paragraph" w:customStyle="1" w:styleId="5A2C4733BFB547A29DE112D9911DB19E">
    <w:name w:val="5A2C4733BFB547A29DE112D9911DB19E"/>
  </w:style>
  <w:style w:type="paragraph" w:customStyle="1" w:styleId="DDF3D92D172743549FF0AACE42B6A17F">
    <w:name w:val="DDF3D92D172743549FF0AACE42B6A17F"/>
    <w:rsid w:val="009D2D5D"/>
    <w:rPr>
      <w:lang w:val="en-GB" w:eastAsia="en-GB"/>
    </w:rPr>
  </w:style>
  <w:style w:type="paragraph" w:customStyle="1" w:styleId="E5F05B1E94DC43D698D3C73E64A996AD">
    <w:name w:val="E5F05B1E94DC43D698D3C73E64A996AD"/>
    <w:rsid w:val="009D2D5D"/>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6C6252D-EB5A-4EF5-89F1-343AF9921451}">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2" ma:contentTypeDescription="Create a new document." ma:contentTypeScope="" ma:versionID="50d4a66b8b94e36407c462127ae6da62">
  <xsd:schema xmlns:xsd="http://www.w3.org/2001/XMLSchema" xmlns:xs="http://www.w3.org/2001/XMLSchema" xmlns:p="http://schemas.microsoft.com/office/2006/metadata/properties" xmlns:ns2="b073dc0b-c155-4f91-94b4-670be88b0342" targetNamespace="http://schemas.microsoft.com/office/2006/metadata/properties" ma:root="true" ma:fieldsID="29cc48c7619f3b9827d311dbdd050992" ns2:_="">
    <xsd:import namespace="b073dc0b-c155-4f91-94b4-670be88b034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2.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3.xml><?xml version="1.0" encoding="utf-8"?>
<ds:datastoreItem xmlns:ds="http://schemas.openxmlformats.org/officeDocument/2006/customXml" ds:itemID="{6D67F1E7-44CE-43A9-BAA8-65E9538129D0}">
  <ds:schemaRefs>
    <ds:schemaRef ds:uri="http://schemas.openxmlformats.org/package/2006/metadata/core-properties"/>
    <ds:schemaRef ds:uri="http://schemas.microsoft.com/office/2006/documentManagement/types"/>
    <ds:schemaRef ds:uri="http://purl.org/dc/dcmitype/"/>
    <ds:schemaRef ds:uri="b073dc0b-c155-4f91-94b4-670be88b0342"/>
    <ds:schemaRef ds:uri="http://schemas.microsoft.com/office/2006/metadata/properties"/>
    <ds:schemaRef ds:uri="http://purl.org/dc/elements/1.1/"/>
    <ds:schemaRef ds:uri="http://schemas.microsoft.com/office/infopath/2007/PartnerControls"/>
    <ds:schemaRef ds:uri="http://www.w3.org/XML/1998/namespace"/>
    <ds:schemaRef ds:uri="http://purl.org/dc/terms/"/>
  </ds:schemaRefs>
</ds:datastoreItem>
</file>

<file path=customXml/itemProps4.xml><?xml version="1.0" encoding="utf-8"?>
<ds:datastoreItem xmlns:ds="http://schemas.openxmlformats.org/officeDocument/2006/customXml" ds:itemID="{697DE287-8375-4FA3-B4C1-57A7EECCC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121</TotalTime>
  <Pages>3</Pages>
  <Words>1100</Words>
  <Characters>6069</Characters>
  <Application>Microsoft Office Word</Application>
  <DocSecurity>0</DocSecurity>
  <Lines>105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Sarah Lahouegue</cp:lastModifiedBy>
  <cp:revision>19</cp:revision>
  <cp:lastPrinted>2023-12-05T10:34:00Z</cp:lastPrinted>
  <dcterms:created xsi:type="dcterms:W3CDTF">2023-12-04T10:42:00Z</dcterms:created>
  <dcterms:modified xsi:type="dcterms:W3CDTF">2023-12-05T10:34:00Z</dcterms:modified>
</cp:coreProperties>
</file>

<file path=docProps/custom.xml><?xml version="1.0" encoding="utf-8"?>
<op:Properties xmlns:vt="http://schemas.openxmlformats.org/officeDocument/2006/docPropsVTypes" xmlns:op="http://schemas.openxmlformats.org/officeDocument/2006/custom-properties"/>
</file>